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34AEC">
      <w:pPr>
        <w:spacing w:line="440" w:lineRule="exact"/>
      </w:pPr>
    </w:p>
    <w:p w14:paraId="19FDCB71">
      <w:pPr>
        <w:spacing w:line="440" w:lineRule="exact"/>
      </w:pPr>
    </w:p>
    <w:p w14:paraId="6972E4F0">
      <w:pPr>
        <w:spacing w:line="440" w:lineRule="exact"/>
      </w:pPr>
    </w:p>
    <w:p w14:paraId="377342E0">
      <w:pPr>
        <w:spacing w:line="440" w:lineRule="exact"/>
      </w:pPr>
    </w:p>
    <w:p w14:paraId="2CA05EE8">
      <w:pPr>
        <w:spacing w:line="440" w:lineRule="exact"/>
      </w:pPr>
    </w:p>
    <w:p w14:paraId="35014E89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3EB20BA1">
      <w:pPr>
        <w:spacing w:line="440" w:lineRule="exact"/>
      </w:pPr>
    </w:p>
    <w:p w14:paraId="53515047">
      <w:pPr>
        <w:spacing w:line="440" w:lineRule="exact"/>
      </w:pPr>
    </w:p>
    <w:p w14:paraId="63DE2032">
      <w:pPr>
        <w:spacing w:line="440" w:lineRule="exact"/>
      </w:pPr>
    </w:p>
    <w:p w14:paraId="64CEB12E">
      <w:pPr>
        <w:spacing w:line="440" w:lineRule="exact"/>
      </w:pPr>
    </w:p>
    <w:p w14:paraId="0721F0F8">
      <w:pPr>
        <w:spacing w:line="440" w:lineRule="exact"/>
      </w:pPr>
    </w:p>
    <w:p w14:paraId="7950054E">
      <w:pPr>
        <w:spacing w:line="440" w:lineRule="exact"/>
      </w:pPr>
    </w:p>
    <w:p w14:paraId="119BC234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1EE7D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2978" w:type="dxa"/>
            <w:tcBorders>
              <w:top w:val="nil"/>
              <w:bottom w:val="nil"/>
            </w:tcBorders>
          </w:tcPr>
          <w:p w14:paraId="165642EF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6E397D3">
            <w:pPr>
              <w:spacing w:line="440" w:lineRule="exact"/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</w:rPr>
              <w:t>细胞爬片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制备</w:t>
            </w:r>
          </w:p>
        </w:tc>
      </w:tr>
    </w:tbl>
    <w:p w14:paraId="08BA865C">
      <w:pPr>
        <w:spacing w:line="440" w:lineRule="exact"/>
      </w:pPr>
    </w:p>
    <w:p w14:paraId="774F5AB8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70910F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9D24EFE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ACA6ECA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2569388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5F729A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0D1C47EB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0177E5F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3F967495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2D9F31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73556DA3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6B21707A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6B21EF3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75871A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1CF5BA65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33618133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2C87718F">
      <w:pPr>
        <w:spacing w:line="120" w:lineRule="exact"/>
      </w:pPr>
    </w:p>
    <w:p w14:paraId="568997AB">
      <w:pPr>
        <w:spacing w:line="20" w:lineRule="exact"/>
      </w:pPr>
    </w:p>
    <w:p w14:paraId="6FCE85B4">
      <w:pPr>
        <w:spacing w:line="20" w:lineRule="exact"/>
      </w:pPr>
    </w:p>
    <w:p w14:paraId="1A81701E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C1B1CD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4A4A51C8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B88F14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08550534">
      <w:pPr>
        <w:spacing w:line="440" w:lineRule="exact"/>
      </w:pPr>
    </w:p>
    <w:p w14:paraId="2BB484D5">
      <w:pPr>
        <w:spacing w:line="440" w:lineRule="exact"/>
      </w:pPr>
    </w:p>
    <w:p w14:paraId="6633FDE3">
      <w:pPr>
        <w:spacing w:line="440" w:lineRule="exact"/>
      </w:pPr>
    </w:p>
    <w:p w14:paraId="7F9CBEDD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6541B2BD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4E216DA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72EA3E0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OLE_LINK1"/>
      <w:bookmarkStart w:id="3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69E385EF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2B05FC10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3CABEA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24E0DEB8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6A3B3FC6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20D3057B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00F99D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61C8042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4ACF3BD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6E226C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65D433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2588BD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三气恒温培养箱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66D978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CI-191TX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CBEF26E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苏州捷美电子有限公司</w:t>
            </w:r>
          </w:p>
        </w:tc>
      </w:tr>
      <w:tr w14:paraId="3B68D0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7252B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7ED901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813B29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2AD546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8EE74A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A7F8E6"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7A943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4F5D74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CC0757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3F6F20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0BF0B9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L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YMPUS</w:t>
            </w:r>
          </w:p>
        </w:tc>
      </w:tr>
      <w:tr w14:paraId="623423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D7BFD5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18D311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F82D77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5F7C42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A3A2CB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29F5D1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3B930D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18A1A1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0A1AA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405072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9B28CC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611C83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05FC5CA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bookmarkStart w:id="4" w:name="_Toc474067462"/>
            <w:r>
              <w:rPr>
                <w:rFonts w:hint="eastAsia"/>
                <w:szCs w:val="21"/>
                <w:lang w:val="en-US" w:eastAsia="zh-CN"/>
              </w:rPr>
              <w:t>细胞爬片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247B6B8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BS-14-RC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2A8ED6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Biosharp</w:t>
            </w:r>
          </w:p>
        </w:tc>
      </w:tr>
    </w:tbl>
    <w:p w14:paraId="5070824C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3F87AAE5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5"/>
        <w:gridCol w:w="2132"/>
        <w:gridCol w:w="3049"/>
      </w:tblGrid>
      <w:tr w14:paraId="35AE50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5" w:type="dxa"/>
            <w:tcBorders>
              <w:tl2br w:val="nil"/>
              <w:tr2bl w:val="nil"/>
            </w:tcBorders>
          </w:tcPr>
          <w:p w14:paraId="4195C562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</w:tcPr>
          <w:p w14:paraId="60319E5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3049" w:type="dxa"/>
            <w:tcBorders>
              <w:tl2br w:val="nil"/>
              <w:tr2bl w:val="nil"/>
            </w:tcBorders>
          </w:tcPr>
          <w:p w14:paraId="764CB8AC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EBCA5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5" w:type="dxa"/>
            <w:tcBorders>
              <w:tl2br w:val="nil"/>
              <w:tr2bl w:val="nil"/>
            </w:tcBorders>
          </w:tcPr>
          <w:p w14:paraId="5E62FD64">
            <w:pPr>
              <w:widowControl/>
              <w:jc w:val="center"/>
              <w:textAlignment w:val="center"/>
            </w:pPr>
            <w:r>
              <w:t>RPMI1640培养基</w:t>
            </w:r>
          </w:p>
        </w:tc>
        <w:tc>
          <w:tcPr>
            <w:tcW w:w="2132" w:type="dxa"/>
            <w:tcBorders>
              <w:tl2br w:val="nil"/>
              <w:tr2bl w:val="nil"/>
            </w:tcBorders>
          </w:tcPr>
          <w:p w14:paraId="45F9E21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C11875500BT</w:t>
            </w:r>
          </w:p>
        </w:tc>
        <w:tc>
          <w:tcPr>
            <w:tcW w:w="3049" w:type="dxa"/>
            <w:tcBorders>
              <w:tl2br w:val="nil"/>
              <w:tr2bl w:val="nil"/>
            </w:tcBorders>
          </w:tcPr>
          <w:p w14:paraId="3C7E47F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9CF2B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5" w:type="dxa"/>
            <w:tcBorders>
              <w:tl2br w:val="nil"/>
              <w:tr2bl w:val="nil"/>
            </w:tcBorders>
            <w:vAlign w:val="center"/>
          </w:tcPr>
          <w:p w14:paraId="478C2C4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E635703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vAlign w:val="center"/>
          </w:tcPr>
          <w:p w14:paraId="0DCD8AAF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517E00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5" w:type="dxa"/>
            <w:tcBorders>
              <w:tl2br w:val="nil"/>
              <w:tr2bl w:val="nil"/>
            </w:tcBorders>
            <w:vAlign w:val="center"/>
          </w:tcPr>
          <w:p w14:paraId="3346781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BB444A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vAlign w:val="center"/>
          </w:tcPr>
          <w:p w14:paraId="4B36C7D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2DCADE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5" w:type="dxa"/>
            <w:tcBorders>
              <w:tl2br w:val="nil"/>
              <w:tr2bl w:val="nil"/>
            </w:tcBorders>
            <w:vAlign w:val="center"/>
          </w:tcPr>
          <w:p w14:paraId="78A023C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8C009A0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vAlign w:val="center"/>
          </w:tcPr>
          <w:p w14:paraId="288C9B4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68E249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5" w:type="dxa"/>
            <w:tcBorders>
              <w:tl2br w:val="nil"/>
              <w:tr2bl w:val="nil"/>
            </w:tcBorders>
            <w:vAlign w:val="center"/>
          </w:tcPr>
          <w:p w14:paraId="1F9056A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E6739C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3049" w:type="dxa"/>
            <w:tcBorders>
              <w:tl2br w:val="nil"/>
              <w:tr2bl w:val="nil"/>
            </w:tcBorders>
            <w:vAlign w:val="center"/>
          </w:tcPr>
          <w:p w14:paraId="0B5D8B6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</w:tbl>
    <w:p w14:paraId="5F2973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6" w:name="OLE_LINK2"/>
      <w:bookmarkStart w:id="7" w:name="_GoBack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 实验细胞系</w:t>
      </w:r>
    </w:p>
    <w:p w14:paraId="1844466E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SHP-77(人小细胞肺癌细胞)培养体系：</w:t>
      </w:r>
      <w:r>
        <w:t>RPMI</w:t>
      </w:r>
      <w:r>
        <w:rPr>
          <w:rFonts w:hint="eastAsia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1640+10%FBS+1%P/S</w:t>
      </w:r>
      <w:bookmarkEnd w:id="6"/>
      <w:bookmarkEnd w:id="7"/>
    </w:p>
    <w:p w14:paraId="356A7479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7C5F7A4D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6DA01C9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 直至冻存管中无结晶，然后用 75%的酒精擦拭冻存管外壁；</w:t>
      </w:r>
    </w:p>
    <w:p w14:paraId="2FDB541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407A001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5E5726A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6B6E180C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56B9262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4A9ECB7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41056A2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/瓶，最后放入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细胞培养箱中培养。</w:t>
      </w:r>
    </w:p>
    <w:p w14:paraId="006AEAB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53DB89A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0C92745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01F20AB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eastAsia="zh-CN"/>
        </w:rPr>
        <w:t>L</w:t>
      </w:r>
      <w:r>
        <w:rPr>
          <w:rFonts w:hint="eastAsia"/>
          <w:sz w:val="24"/>
        </w:rPr>
        <w:t xml:space="preserve"> 无血清冻存液)；</w:t>
      </w:r>
    </w:p>
    <w:p w14:paraId="0AD94F2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6CFD7137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细胞爬片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制备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40251694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.1 </w:t>
      </w:r>
      <w:r>
        <w:rPr>
          <w:rFonts w:hint="eastAsia"/>
          <w:sz w:val="24"/>
          <w:lang w:val="en-US" w:eastAsia="zh-CN"/>
        </w:rPr>
        <w:t>将爬片按对应数量铺到24孔板中，之后</w:t>
      </w:r>
      <w:r>
        <w:rPr>
          <w:rFonts w:hint="eastAsia"/>
          <w:sz w:val="24"/>
        </w:rPr>
        <w:t>取对数生长期细胞，以每孔1*10</w:t>
      </w:r>
      <w:r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细胞接种</w:t>
      </w:r>
      <w:r>
        <w:rPr>
          <w:rFonts w:hint="eastAsia"/>
          <w:sz w:val="24"/>
          <w:lang w:val="en-US" w:eastAsia="zh-CN"/>
        </w:rPr>
        <w:t>到对应孔中</w:t>
      </w:r>
      <w:r>
        <w:rPr>
          <w:rFonts w:hint="eastAsia"/>
          <w:sz w:val="24"/>
        </w:rPr>
        <w:t>。</w:t>
      </w:r>
    </w:p>
    <w:p w14:paraId="64B70EC2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.4</w:t>
      </w:r>
      <w:r>
        <w:rPr>
          <w:rFonts w:hint="eastAsia"/>
          <w:sz w:val="24"/>
        </w:rPr>
        <w:t>.2 过夜培养后，按照实验方案加入相应的处理。</w:t>
      </w:r>
    </w:p>
    <w:p w14:paraId="68CCC06D">
      <w:pPr>
        <w:spacing w:line="360" w:lineRule="auto"/>
        <w:ind w:firstLine="420" w:firstLineChars="200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C3CF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066C9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F83FD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8BF1E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166A1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24878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3F605C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2605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E2B76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D6CD3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9E162A4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725330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5EC2B0A"/>
    <w:rsid w:val="16324F12"/>
    <w:rsid w:val="16DB2820"/>
    <w:rsid w:val="17CE5A3C"/>
    <w:rsid w:val="17E723A1"/>
    <w:rsid w:val="180D0C7C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4273CC"/>
    <w:rsid w:val="1DDC7CE5"/>
    <w:rsid w:val="1EF35BCD"/>
    <w:rsid w:val="1F221376"/>
    <w:rsid w:val="1F6560A3"/>
    <w:rsid w:val="1F8B478C"/>
    <w:rsid w:val="1FE54448"/>
    <w:rsid w:val="20311ED5"/>
    <w:rsid w:val="20ED3E4A"/>
    <w:rsid w:val="217575A6"/>
    <w:rsid w:val="21A64856"/>
    <w:rsid w:val="21E10801"/>
    <w:rsid w:val="222E14CF"/>
    <w:rsid w:val="22643237"/>
    <w:rsid w:val="226A6223"/>
    <w:rsid w:val="229E0D7F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A1D4C7F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8C3164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E33BE"/>
    <w:rsid w:val="337C24BC"/>
    <w:rsid w:val="33E11020"/>
    <w:rsid w:val="342D77E2"/>
    <w:rsid w:val="34A06465"/>
    <w:rsid w:val="34CB5A03"/>
    <w:rsid w:val="34D67F04"/>
    <w:rsid w:val="350607E9"/>
    <w:rsid w:val="35461292"/>
    <w:rsid w:val="35E1425C"/>
    <w:rsid w:val="35F64939"/>
    <w:rsid w:val="363C5EAA"/>
    <w:rsid w:val="364362A8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761412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2A762A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8C4726"/>
    <w:rsid w:val="57B768FB"/>
    <w:rsid w:val="584E33C9"/>
    <w:rsid w:val="584E72AE"/>
    <w:rsid w:val="5868144E"/>
    <w:rsid w:val="587A3862"/>
    <w:rsid w:val="59004561"/>
    <w:rsid w:val="591452A7"/>
    <w:rsid w:val="59637559"/>
    <w:rsid w:val="59A87844"/>
    <w:rsid w:val="59AA432C"/>
    <w:rsid w:val="59FB224A"/>
    <w:rsid w:val="5A165892"/>
    <w:rsid w:val="5A230046"/>
    <w:rsid w:val="5A364D83"/>
    <w:rsid w:val="5A44096F"/>
    <w:rsid w:val="5AA86E61"/>
    <w:rsid w:val="5AB6049E"/>
    <w:rsid w:val="5B264423"/>
    <w:rsid w:val="5BFB1E7B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5D128C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DB54488"/>
    <w:rsid w:val="6E095C38"/>
    <w:rsid w:val="6E621873"/>
    <w:rsid w:val="6E9C474A"/>
    <w:rsid w:val="6EB16C45"/>
    <w:rsid w:val="705F49E3"/>
    <w:rsid w:val="712C02C6"/>
    <w:rsid w:val="71406CAC"/>
    <w:rsid w:val="714601EF"/>
    <w:rsid w:val="7168470C"/>
    <w:rsid w:val="717E3066"/>
    <w:rsid w:val="7221370E"/>
    <w:rsid w:val="72DD2D3F"/>
    <w:rsid w:val="737D3E5F"/>
    <w:rsid w:val="738B2279"/>
    <w:rsid w:val="73944C37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D53443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928</Words>
  <Characters>1344</Characters>
  <Lines>26</Lines>
  <Paragraphs>7</Paragraphs>
  <TotalTime>0</TotalTime>
  <ScaleCrop>false</ScaleCrop>
  <LinksUpToDate>false</LinksUpToDate>
  <CharactersWithSpaces>1444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6EA7E5C511504DB7B821648747535DD3_13</vt:lpwstr>
  </property>
</Properties>
</file>