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p>
      <w:pPr>
        <w:spacing w:before="156" w:beforeLines="50" w:after="156" w:afterLines="50" w:line="440" w:lineRule="exact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实验报告</w:t>
      </w:r>
    </w:p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tbl>
      <w:tblPr>
        <w:tblStyle w:val="27"/>
        <w:tblpPr w:leftFromText="180" w:rightFromText="180" w:vertAnchor="text" w:horzAnchor="page" w:tblpX="1726" w:tblpY="3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nil"/>
              <w:bottom w:val="nil"/>
            </w:tcBorders>
          </w:tcPr>
          <w:p>
            <w:pPr>
              <w:spacing w:line="440" w:lineRule="exact"/>
            </w:pPr>
            <w:r>
              <w:rPr>
                <w:b/>
                <w:bCs/>
                <w:sz w:val="36"/>
              </w:rPr>
              <w:t>项目名称：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细胞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死活染色</w:t>
            </w:r>
            <w:r>
              <w:rPr>
                <w:rFonts w:hint="eastAsia"/>
                <w:sz w:val="28"/>
                <w:szCs w:val="28"/>
              </w:rPr>
              <w:t>检测</w:t>
            </w:r>
          </w:p>
        </w:tc>
      </w:tr>
    </w:tbl>
    <w:p>
      <w:pPr>
        <w:spacing w:line="440" w:lineRule="exact"/>
      </w:pPr>
    </w:p>
    <w:p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>
            <w:pPr>
              <w:spacing w:line="440" w:lineRule="exact"/>
            </w:pPr>
            <w:r>
              <w:rPr>
                <w:b/>
                <w:bCs/>
                <w:sz w:val="36"/>
              </w:rPr>
              <w:t>委托方（甲方）：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>
            <w:pPr>
              <w:spacing w:line="440" w:lineRule="exact"/>
            </w:pPr>
            <w:r>
              <w:rPr>
                <w:b/>
                <w:bCs/>
                <w:sz w:val="36"/>
              </w:rPr>
              <w:t>联系</w:t>
            </w:r>
            <w:r>
              <w:rPr>
                <w:rFonts w:hint="eastAsia"/>
                <w:b/>
                <w:bCs/>
                <w:sz w:val="36"/>
              </w:rPr>
              <w:t>人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</w:p>
        </w:tc>
      </w:tr>
    </w:tbl>
    <w:p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1"/>
        <w:gridCol w:w="5918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1" w:type="dxa"/>
            <w:tcBorders>
              <w:top w:val="nil"/>
              <w:bottom w:val="nil"/>
            </w:tcBorders>
          </w:tcPr>
          <w:p>
            <w:pPr>
              <w:spacing w:line="440" w:lineRule="exact"/>
            </w:pPr>
            <w:r>
              <w:rPr>
                <w:b/>
                <w:bCs/>
                <w:sz w:val="36"/>
              </w:rPr>
              <w:t>受托方（乙方）：</w:t>
            </w:r>
          </w:p>
        </w:tc>
        <w:tc>
          <w:tcPr>
            <w:tcW w:w="5918" w:type="dxa"/>
            <w:tcBorders>
              <w:top w:val="nil"/>
              <w:bottom w:val="single" w:color="auto" w:sz="12" w:space="0"/>
            </w:tcBorders>
          </w:tcPr>
          <w:p>
            <w:pPr>
              <w:spacing w:line="440" w:lineRule="exac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>
            <w:pPr>
              <w:spacing w:line="440" w:lineRule="exact"/>
            </w:pPr>
            <w:r>
              <w:rPr>
                <w:b/>
                <w:bCs/>
                <w:sz w:val="36"/>
              </w:rPr>
              <w:t>联系</w:t>
            </w:r>
            <w:r>
              <w:rPr>
                <w:rFonts w:hint="eastAsia"/>
                <w:b/>
                <w:bCs/>
                <w:sz w:val="36"/>
              </w:rPr>
              <w:t>人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>
      <w:pPr>
        <w:spacing w:line="1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tbl>
      <w:tblPr>
        <w:tblStyle w:val="27"/>
        <w:tblpPr w:leftFromText="180" w:rightFromText="180" w:vertAnchor="text" w:horzAnchor="page" w:tblpX="1754" w:tblpY="7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nil"/>
              <w:bottom w:val="nil"/>
            </w:tcBorders>
          </w:tcPr>
          <w:p>
            <w:pPr>
              <w:spacing w:line="440" w:lineRule="exact"/>
            </w:pPr>
            <w:r>
              <w:rPr>
                <w:rFonts w:hint="eastAsia"/>
                <w:b/>
                <w:bCs/>
                <w:sz w:val="36"/>
              </w:rPr>
              <w:t>日期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continuous"/>
          <w:pgSz w:w="11906" w:h="16838"/>
          <w:pgMar w:top="1440" w:right="1080" w:bottom="1440" w:left="1080" w:header="851" w:footer="992" w:gutter="0"/>
          <w:pgBorders>
            <w:bottom w:val="single" w:color="auto" w:sz="4" w:space="1"/>
          </w:pgBorders>
          <w:pgNumType w:start="1"/>
          <w:cols w:space="720" w:num="1"/>
          <w:docGrid w:type="lines" w:linePitch="312" w:charSpace="0"/>
        </w:sectPr>
      </w:pPr>
    </w:p>
    <w:p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 w:cs="Times New Roman"/>
          <w:sz w:val="24"/>
          <w:szCs w:val="24"/>
        </w:rPr>
      </w:pPr>
      <w:bookmarkStart w:id="0" w:name="_Toc474067460"/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hint="eastAsia" w:ascii="Times New Roman" w:hAnsi="Times New Roman" w:cs="Times New Roman"/>
          <w:sz w:val="24"/>
          <w:szCs w:val="24"/>
        </w:rPr>
        <w:t>实验</w:t>
      </w:r>
      <w:r>
        <w:rPr>
          <w:rFonts w:ascii="Times New Roman" w:hAnsi="Times New Roman" w:cs="Times New Roman"/>
          <w:sz w:val="24"/>
          <w:szCs w:val="24"/>
        </w:rPr>
        <w:t>信息</w:t>
      </w:r>
      <w:bookmarkEnd w:id="0"/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详见实验方案</w:t>
      </w:r>
    </w:p>
    <w:p>
      <w:pPr>
        <w:pStyle w:val="2"/>
        <w:spacing w:before="156" w:beforeLines="50" w:beforeAutospacing="0" w:after="156" w:afterLines="50" w:afterAutospacing="0" w:line="420" w:lineRule="exact"/>
        <w:rPr>
          <w:rFonts w:hint="default" w:ascii="Times New Roman" w:hAnsi="Times New Roman" w:eastAsia="宋体" w:cs="Times New Roman"/>
          <w:b w:val="0"/>
          <w:sz w:val="24"/>
          <w:szCs w:val="24"/>
          <w:lang w:val="en-US" w:eastAsia="zh-CN"/>
        </w:rPr>
      </w:pPr>
      <w:bookmarkStart w:id="1" w:name="_Toc474067461"/>
      <w:bookmarkStart w:id="2" w:name="_Toc474067463"/>
      <w:r>
        <w:rPr>
          <w:rFonts w:ascii="Times New Roman" w:hAnsi="Times New Roman" w:cs="Times New Roman"/>
          <w:sz w:val="24"/>
          <w:szCs w:val="24"/>
        </w:rPr>
        <w:t xml:space="preserve">2 </w:t>
      </w:r>
      <w:bookmarkEnd w:id="1"/>
      <w:r>
        <w:rPr>
          <w:rFonts w:hint="eastAsia" w:ascii="Times New Roman" w:hAnsi="Times New Roman" w:cs="Times New Roman"/>
          <w:sz w:val="24"/>
          <w:szCs w:val="24"/>
        </w:rPr>
        <w:t>仪器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cs="Times New Roman"/>
          <w:sz w:val="24"/>
          <w:szCs w:val="24"/>
        </w:rPr>
        <w:t>试剂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及实验细胞系</w:t>
      </w:r>
    </w:p>
    <w:p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</w:t>
      </w:r>
      <w:r>
        <w:rPr>
          <w:rFonts w:hint="eastAsia" w:ascii="Times New Roman" w:hAnsi="Times New Roman"/>
          <w:sz w:val="24"/>
          <w:szCs w:val="24"/>
        </w:rPr>
        <w:t>主要</w:t>
      </w:r>
      <w:r>
        <w:rPr>
          <w:rFonts w:ascii="Times New Roman" w:hAnsi="Times New Roman"/>
          <w:sz w:val="24"/>
          <w:szCs w:val="24"/>
        </w:rPr>
        <w:t>仪器</w:t>
      </w:r>
      <w:bookmarkEnd w:id="2"/>
    </w:p>
    <w:p>
      <w:pPr>
        <w:spacing w:after="156" w:afterLines="50"/>
        <w:jc w:val="center"/>
      </w:pPr>
      <w:r>
        <w:rPr>
          <w:b/>
          <w:bCs/>
        </w:rPr>
        <w:t>表1</w:t>
      </w:r>
      <w:r>
        <w:t xml:space="preserve"> </w:t>
      </w:r>
      <w:r>
        <w:rPr>
          <w:rFonts w:hint="eastAsia"/>
        </w:rPr>
        <w:t>实验</w:t>
      </w:r>
      <w:r>
        <w:t>所用</w:t>
      </w:r>
      <w:r>
        <w:rPr>
          <w:rFonts w:hint="eastAsia"/>
        </w:rPr>
        <w:t>主要仪器</w:t>
      </w:r>
    </w:p>
    <w:tbl>
      <w:tblPr>
        <w:tblStyle w:val="27"/>
        <w:tblW w:w="0" w:type="auto"/>
        <w:tblInd w:w="25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3402"/>
        <w:gridCol w:w="240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名称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型号</w:t>
            </w:r>
          </w:p>
        </w:tc>
        <w:tc>
          <w:tcPr>
            <w:tcW w:w="2409" w:type="dxa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生产商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8" w:space="0"/>
              <w:bottom w:val="nil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二氧化碳培养箱</w:t>
            </w:r>
          </w:p>
        </w:tc>
        <w:tc>
          <w:tcPr>
            <w:tcW w:w="3402" w:type="dxa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3111</w:t>
            </w:r>
          </w:p>
        </w:tc>
        <w:tc>
          <w:tcPr>
            <w:tcW w:w="2409" w:type="dxa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Thermo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三气恒温培养箱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CI-191TX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苏州捷美电子有限公司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全自动细胞计数仪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Countess II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Thermo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荧光倒置显微镜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Ts2R-FL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NIKON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成像系统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DP73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OLYMPUS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低速离心机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TD5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卢湘仪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真空吸液泵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G6-802B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其林贝尔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single" w:color="auto" w:sz="12" w:space="0"/>
            </w:tcBorders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  <w:lang w:bidi="ar"/>
              </w:rPr>
            </w:pPr>
            <w:bookmarkStart w:id="3" w:name="_Toc474067462"/>
            <w:r>
              <w:rPr>
                <w:rFonts w:hint="eastAsia"/>
                <w:szCs w:val="21"/>
              </w:rPr>
              <w:t>A2 型二级生物安全柜</w:t>
            </w:r>
          </w:p>
        </w:tc>
        <w:tc>
          <w:tcPr>
            <w:tcW w:w="3402" w:type="dxa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1800A2</w:t>
            </w:r>
          </w:p>
        </w:tc>
        <w:tc>
          <w:tcPr>
            <w:tcW w:w="2409" w:type="dxa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上海知楚</w:t>
            </w:r>
          </w:p>
        </w:tc>
      </w:tr>
    </w:tbl>
    <w:p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 </w:t>
      </w:r>
      <w:r>
        <w:rPr>
          <w:rFonts w:hint="eastAsia" w:ascii="Times New Roman" w:hAnsi="Times New Roman"/>
          <w:sz w:val="24"/>
          <w:szCs w:val="24"/>
        </w:rPr>
        <w:t>主要</w:t>
      </w:r>
      <w:r>
        <w:rPr>
          <w:rFonts w:ascii="Times New Roman" w:hAnsi="Times New Roman"/>
          <w:sz w:val="24"/>
          <w:szCs w:val="24"/>
        </w:rPr>
        <w:t>试剂</w:t>
      </w:r>
      <w:bookmarkEnd w:id="3"/>
    </w:p>
    <w:p>
      <w:pPr>
        <w:spacing w:after="156" w:afterLines="50"/>
        <w:jc w:val="center"/>
      </w:pPr>
      <w:r>
        <w:rPr>
          <w:b/>
          <w:bCs/>
        </w:rPr>
        <w:t>表2</w:t>
      </w:r>
      <w:r>
        <w:t xml:space="preserve"> </w:t>
      </w:r>
      <w:r>
        <w:rPr>
          <w:rFonts w:hint="eastAsia"/>
        </w:rPr>
        <w:t>实验</w:t>
      </w:r>
      <w:r>
        <w:t>所用</w:t>
      </w:r>
      <w:r>
        <w:rPr>
          <w:rFonts w:hint="eastAsia"/>
        </w:rPr>
        <w:t>主要</w:t>
      </w:r>
      <w:r>
        <w:t>试剂</w:t>
      </w:r>
    </w:p>
    <w:tbl>
      <w:tblPr>
        <w:tblStyle w:val="27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1"/>
        <w:gridCol w:w="2878"/>
        <w:gridCol w:w="202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op w:val="single" w:color="auto" w:sz="12" w:space="0"/>
              <w:bottom w:val="single" w:color="auto" w:sz="4" w:space="0"/>
              <w:tl2br w:val="nil"/>
              <w:tr2bl w:val="nil"/>
            </w:tcBorders>
          </w:tcPr>
          <w:p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名称</w:t>
            </w:r>
          </w:p>
        </w:tc>
        <w:tc>
          <w:tcPr>
            <w:tcW w:w="2878" w:type="dxa"/>
            <w:tcBorders>
              <w:top w:val="single" w:color="auto" w:sz="12" w:space="0"/>
              <w:bottom w:val="single" w:color="auto" w:sz="4" w:space="0"/>
              <w:tl2br w:val="nil"/>
              <w:tr2bl w:val="nil"/>
            </w:tcBorders>
          </w:tcPr>
          <w:p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货号</w:t>
            </w:r>
          </w:p>
        </w:tc>
        <w:tc>
          <w:tcPr>
            <w:tcW w:w="2027" w:type="dxa"/>
            <w:tcBorders>
              <w:top w:val="single" w:color="auto" w:sz="12" w:space="0"/>
              <w:bottom w:val="single" w:color="auto" w:sz="4" w:space="0"/>
              <w:tl2br w:val="nil"/>
              <w:tr2bl w:val="nil"/>
            </w:tcBorders>
          </w:tcPr>
          <w:p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生产商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center"/>
            </w:pPr>
            <w:bookmarkStart w:id="4" w:name="OLE_LINK1" w:colFirst="0" w:colLast="2"/>
            <w:r>
              <w:t>RPMI1640培养基</w:t>
            </w:r>
          </w:p>
        </w:tc>
        <w:tc>
          <w:tcPr>
            <w:tcW w:w="287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  <w:t>CM10040</w:t>
            </w:r>
          </w:p>
        </w:tc>
        <w:tc>
          <w:tcPr>
            <w:tcW w:w="2027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  <w:t>中科迈晨</w:t>
            </w:r>
          </w:p>
        </w:tc>
      </w:tr>
      <w:bookmarkEnd w:id="4"/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0.25％Trypsin Solution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SH30042.01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HyClone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Penicillin-Streptomycin Solution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SV30010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HyClone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二甲基亚砜（DMSO）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D8371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Solarbio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胎牛血清（</w:t>
            </w:r>
            <w:r>
              <w:rPr>
                <w:bCs/>
                <w:color w:val="000000"/>
                <w:kern w:val="0"/>
                <w:szCs w:val="21"/>
                <w:lang w:bidi="ar"/>
              </w:rPr>
              <w:t>FBS</w:t>
            </w: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10091148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Gibco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bookmarkStart w:id="5" w:name="_Toc474067477"/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Calcein/PI细胞活性与细胞毒性检测试剂盒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  <w:t>C2015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  <w:t>碧云天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Opti-MEM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244496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Gibco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Lipofectamine™ 3000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2343152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Thermo Fisher</w:t>
            </w:r>
          </w:p>
        </w:tc>
      </w:tr>
    </w:tbl>
    <w:p>
      <w:pPr>
        <w:pStyle w:val="2"/>
        <w:spacing w:before="156" w:beforeLines="50" w:beforeAutospacing="0" w:after="156" w:afterLines="50" w:afterAutospacing="0" w:line="420" w:lineRule="exac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2.3实验细胞系</w:t>
      </w:r>
    </w:p>
    <w:p>
      <w:pPr>
        <w:widowControl/>
        <w:jc w:val="both"/>
        <w:textAlignment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PC12 (大鼠肾上腺嗜铬细胞瘤细胞):</w:t>
      </w:r>
      <w:r>
        <w:rPr>
          <w:color w:val="auto"/>
          <w:sz w:val="24"/>
          <w:szCs w:val="24"/>
        </w:rPr>
        <w:t>RPMI1640</w:t>
      </w:r>
      <w:r>
        <w:rPr>
          <w:rFonts w:hint="eastAsia"/>
          <w:color w:val="auto"/>
          <w:sz w:val="24"/>
          <w:szCs w:val="24"/>
          <w:lang w:val="en-US" w:eastAsia="zh-CN"/>
        </w:rPr>
        <w:t>+10%FBS+1%P/S</w:t>
      </w:r>
    </w:p>
    <w:p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实验方法</w:t>
      </w:r>
      <w:bookmarkEnd w:id="5"/>
    </w:p>
    <w:p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3.1细胞复苏</w:t>
      </w:r>
      <w:r>
        <w:rPr>
          <w:rFonts w:hint="eastAsia" w:ascii="Times New Roman" w:hAnsi="Times New Roman"/>
          <w:sz w:val="22"/>
          <w:szCs w:val="24"/>
        </w:rPr>
        <w:t>（原代细胞和干细胞不适用）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3.1.1从液氮中取出细胞冻存管 (注意：佩戴防爆管面具)，快速将其置入37℃水浴中解冻， 直至冻存管中无结晶，然后用75%的酒精擦拭冻存管外壁；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3.1.2将冻存管中的细胞移至含5m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完全培养基的15m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离心管中，1000rpm离心5min；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3.1.3弃上清，沉淀用5m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完全培养基重悬，接种T25培养瓶，于37℃，5%CO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细胞培养箱中培养；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3.1.4第二天，换用新鲜完全培养基继续培养。</w:t>
      </w:r>
    </w:p>
    <w:p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3.2细胞传代</w:t>
      </w:r>
      <w:r>
        <w:rPr>
          <w:rFonts w:hint="eastAsia" w:ascii="Times New Roman" w:hAnsi="Times New Roman"/>
          <w:sz w:val="22"/>
          <w:szCs w:val="24"/>
        </w:rPr>
        <w:t>（原代细胞和干细胞不适用）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3.2.1细胞生长至覆盖培养瓶的 80%面积时，弃T25培养瓶中的培养液，用PBS清洗细胞一次；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3.2.2添加0.25%胰蛋白酶消化液约1m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至培养瓶中，倒置显微镜下观察，待细胞回缩变圆后加入5m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完全培养液终止消化，再轻轻吹打细胞使之脱落，然后将悬液转移至15m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离心管中，1000rpm离心5min；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3.2.3弃上清，沉淀细胞用1-2m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完全培养基重悬，然后按1:2比例进行分瓶传代 (两个T25)，补充新的完全培养基至5-8m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/瓶，最后放入37℃，5%CO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细胞培养箱中培养。</w:t>
      </w:r>
    </w:p>
    <w:p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细胞冻存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3.3.1细胞生长至覆盖培养瓶的80%面积时，弃 T25 培养瓶中的培养液，用 PBS 清洗细胞一次；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3.3.2添加0.25%胰蛋白酶消化液约 1m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至培养瓶中，倒置显微镜下观察，待细胞回缩变圆后加入 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完全培养液终止消化，再轻轻吹打细胞使之脱落，然后将悬液转移至 15m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离心管中，1000rpm 离心 5min；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3.3.3弃上清，沉淀细胞加入 1m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/支的无血清冻存液，混匀后加入冻存管中。 (如：冻一支，加入 1m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无血清冻存液)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3.3.4将冻存细胞直接放入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80℃冰箱即可；如后期要将细胞转入液氮罐中，需在-80℃冰箱存放 24 小时以上。</w:t>
      </w:r>
    </w:p>
    <w:p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细胞转染（</w:t>
      </w:r>
      <w:r>
        <w:rPr>
          <w:rFonts w:hint="eastAsia" w:ascii="Times New Roman" w:hAnsi="Times New Roman"/>
          <w:sz w:val="21"/>
          <w:szCs w:val="21"/>
        </w:rPr>
        <w:t>根据实验方案，进行此步骤，如果方案没有基因过表达或者沉默基因的不进行此步骤</w:t>
      </w:r>
      <w:r>
        <w:rPr>
          <w:rFonts w:hint="eastAsia" w:ascii="Times New Roman" w:hAnsi="Times New Roman"/>
          <w:sz w:val="24"/>
          <w:szCs w:val="24"/>
        </w:rPr>
        <w:t>）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3.4.1取对数生长期细胞，以5*10</w:t>
      </w:r>
      <w:r>
        <w:rPr>
          <w:rFonts w:hint="default" w:ascii="Times New Roman" w:hAnsi="Times New Roman" w:cs="Times New Roman"/>
          <w:sz w:val="24"/>
          <w:vertAlign w:val="superscript"/>
        </w:rPr>
        <w:t>5</w:t>
      </w:r>
      <w:r>
        <w:rPr>
          <w:rFonts w:hint="default" w:ascii="Times New Roman" w:hAnsi="Times New Roman" w:cs="Times New Roman"/>
          <w:sz w:val="24"/>
        </w:rPr>
        <w:t>细胞/孔接种6孔板。过夜培养后，待细胞密度达到70％时进行下步操作。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3.4.2吸去6孔板中的培养基，用无血清培养基清洗2次，加入新的培养基。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</w:rPr>
        <w:t>3.4.3准备转染制备液。A液：用200μL Opti-MEM稀释4μg质粒；B液: 用200μL Opti-MEM稀释10μ</w:t>
      </w:r>
      <w:r>
        <w:rPr>
          <w:rFonts w:hint="eastAsia" w:cs="Times New Roman"/>
          <w:sz w:val="24"/>
          <w:lang w:val="en-US" w:eastAsia="zh-CN"/>
        </w:rPr>
        <w:t>L</w:t>
      </w:r>
      <w:r>
        <w:rPr>
          <w:rFonts w:hint="default" w:ascii="Times New Roman" w:hAnsi="Times New Roman" w:cs="Times New Roman"/>
          <w:sz w:val="24"/>
        </w:rPr>
        <w:t xml:space="preserve"> lipo3000，分别将A液、B液轻轻混匀，静置5min，吸取B液加入至A液中，轻轻混匀，室温静置20min。加入适量转染试剂到每个孔的培养基中，6h后，更换成完全培养基，继续培养到24-48小时（不同的质粒和脂质体最佳搭配比例不同，转染前，应该摸一个最佳配比。质粒：脂质体=1：1，1：1.5，1：2，1：2.5，1：3，1：3.5的梯度比例来检测最佳转染比例，一般质粒有带荧光，可以通过观察每组荧光强弱来判断转染效率）。以下为不同规格的培养板需要加DNA和lipo3000的量。</w:t>
      </w:r>
      <w:bookmarkStart w:id="6" w:name="_GoBack"/>
      <w:bookmarkEnd w:id="6"/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default" w:ascii="Times New Roman" w:hAnsi="Times New Roman" w:cs="Times New Roman"/>
          <w:sz w:val="24"/>
        </w:rPr>
        <w:t>备注：除特别说明，我公司采用质粒：脂质体=1：2.5</w:t>
      </w:r>
      <w:r>
        <w:rPr>
          <w:rFonts w:hint="eastAsia"/>
          <w:sz w:val="24"/>
        </w:rPr>
        <w:t>。</w: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6181090" cy="1083310"/>
            <wp:effectExtent l="0" t="0" r="1016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109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before="120" w:after="240" w:line="420" w:lineRule="exact"/>
      </w:pPr>
      <w:r>
        <w:rPr>
          <w:rFonts w:hint="eastAsia" w:ascii="Times New Roman" w:hAnsi="Times New Roman"/>
          <w:sz w:val="24"/>
          <w:szCs w:val="24"/>
        </w:rPr>
        <w:t>3.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细胞</w:t>
      </w:r>
      <w:r>
        <w:rPr>
          <w:rFonts w:hint="eastAsia"/>
          <w:sz w:val="24"/>
          <w:szCs w:val="24"/>
          <w:lang w:val="en-US" w:eastAsia="zh-CN"/>
        </w:rPr>
        <w:t>死活染色</w:t>
      </w:r>
      <w:r>
        <w:rPr>
          <w:rFonts w:hint="eastAsia"/>
          <w:sz w:val="24"/>
          <w:szCs w:val="24"/>
        </w:rPr>
        <w:t>检测</w:t>
      </w:r>
      <w:r>
        <w:rPr>
          <w:rFonts w:hint="eastAsia" w:ascii="Times New Roman" w:hAnsi="Times New Roman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3.</w:t>
      </w:r>
      <w:r>
        <w:rPr>
          <w:rFonts w:hint="default" w:ascii="Times New Roman" w:hAnsi="Times New Roman" w:cs="Times New Roman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</w:rPr>
        <w:t>.1 接种培养。将细胞接种于</w:t>
      </w:r>
      <w:r>
        <w:rPr>
          <w:rFonts w:hint="default" w:ascii="Times New Roman" w:hAnsi="Times New Roman" w:cs="Times New Roman"/>
          <w:sz w:val="24"/>
          <w:lang w:val="en-US" w:eastAsia="zh-CN"/>
        </w:rPr>
        <w:t>24</w:t>
      </w:r>
      <w:r>
        <w:rPr>
          <w:rFonts w:hint="default" w:ascii="Times New Roman" w:hAnsi="Times New Roman" w:cs="Times New Roman"/>
          <w:sz w:val="24"/>
        </w:rPr>
        <w:t>孔板验设计对细胞进行一定处理。</w:t>
      </w:r>
    </w:p>
    <w:p>
      <w:pPr>
        <w:spacing w:line="360" w:lineRule="auto"/>
        <w:ind w:firstLine="480" w:firstLineChars="200"/>
        <w:jc w:val="center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3.5.2 Calcein AM/PI检测工作液的配制:按照96孔板每孔100μL Calcein AM/PI检测工作液的体系，参考下表配制适量的Calcein AM/PI检测工作液，并充分混匀。</w:t>
      </w:r>
    </w:p>
    <w:p>
      <w:pPr>
        <w:spacing w:line="360" w:lineRule="auto"/>
        <w:ind w:firstLine="480" w:firstLineChars="200"/>
        <w:jc w:val="center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drawing>
          <wp:inline distT="0" distB="0" distL="114300" distR="114300">
            <wp:extent cx="6187440" cy="1670685"/>
            <wp:effectExtent l="0" t="0" r="3810" b="5715"/>
            <wp:docPr id="2" name="图片 2" descr="1735624013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562401366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167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 xml:space="preserve">3.5.3 </w:t>
      </w:r>
      <w:r>
        <w:rPr>
          <w:rFonts w:hint="default" w:ascii="Times New Roman" w:hAnsi="Times New Roman" w:cs="Times New Roman"/>
          <w:sz w:val="24"/>
        </w:rPr>
        <w:t>对于贴壁细胞，吸除培养液，用PBS洗涤细胞1遍；对于悬浮细胞，250-1000×g室温离心5min，吸除上清，用PBS洗涤1遍。酚红或血清对于本试剂盒的检测有一定的干扰，吸除培养液和PBS时最好使用真空泵。在能充分吸净残留液体的情况下，可以不使用PBS洗涤。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3.5.4</w:t>
      </w:r>
      <w:r>
        <w:rPr>
          <w:rFonts w:hint="default" w:ascii="Times New Roman" w:hAnsi="Times New Roman" w:cs="Times New Roman"/>
          <w:sz w:val="24"/>
        </w:rPr>
        <w:t>染色。加入适当体积的Calcein AM/PI检测工作液。通常96孔板每孔加入100μ</w:t>
      </w:r>
      <w:r>
        <w:rPr>
          <w:rFonts w:hint="default" w:ascii="Times New Roman" w:hAnsi="Times New Roman" w:cs="Times New Roman"/>
          <w:sz w:val="24"/>
          <w:lang w:eastAsia="zh-CN"/>
        </w:rPr>
        <w:t>L</w:t>
      </w:r>
      <w:r>
        <w:rPr>
          <w:rFonts w:hint="default" w:ascii="Times New Roman" w:hAnsi="Times New Roman" w:cs="Times New Roman"/>
          <w:sz w:val="24"/>
        </w:rPr>
        <w:t>，24孔板每孔加入250μ</w:t>
      </w:r>
      <w:r>
        <w:rPr>
          <w:rFonts w:hint="default" w:ascii="Times New Roman" w:hAnsi="Times New Roman" w:cs="Times New Roman"/>
          <w:sz w:val="24"/>
          <w:lang w:eastAsia="zh-CN"/>
        </w:rPr>
        <w:t>L</w:t>
      </w:r>
      <w:r>
        <w:rPr>
          <w:rFonts w:hint="default" w:ascii="Times New Roman" w:hAnsi="Times New Roman" w:cs="Times New Roman"/>
          <w:sz w:val="24"/>
        </w:rPr>
        <w:t>，12孔板每孔加入500μ</w:t>
      </w:r>
      <w:r>
        <w:rPr>
          <w:rFonts w:hint="default" w:ascii="Times New Roman" w:hAnsi="Times New Roman" w:cs="Times New Roman"/>
          <w:sz w:val="24"/>
          <w:lang w:eastAsia="zh-CN"/>
        </w:rPr>
        <w:t>L</w:t>
      </w:r>
      <w:r>
        <w:rPr>
          <w:rFonts w:hint="default" w:ascii="Times New Roman" w:hAnsi="Times New Roman" w:cs="Times New Roman"/>
          <w:sz w:val="24"/>
        </w:rPr>
        <w:t>，6孔板每孔加入1m</w:t>
      </w:r>
      <w:r>
        <w:rPr>
          <w:rFonts w:hint="default" w:ascii="Times New Roman" w:hAnsi="Times New Roman" w:cs="Times New Roman"/>
          <w:sz w:val="24"/>
          <w:lang w:eastAsia="zh-CN"/>
        </w:rPr>
        <w:t>L</w:t>
      </w:r>
      <w:r>
        <w:rPr>
          <w:rFonts w:hint="default" w:ascii="Times New Roman" w:hAnsi="Times New Roman" w:cs="Times New Roman"/>
          <w:sz w:val="24"/>
        </w:rPr>
        <w:t>。37ºC避光孵育30min。不同的细胞最佳孵育时间有所不同，以30min作为初始孵育时间，后续可以根据实际染色效果对染色时间进行适当调整和优化，以得到更加理想的染色效果。</w:t>
      </w:r>
    </w:p>
    <w:p>
      <w:pPr>
        <w:spacing w:line="360" w:lineRule="auto"/>
        <w:ind w:firstLine="480" w:firstLineChars="200"/>
        <w:jc w:val="left"/>
        <w:rPr>
          <w:rFonts w:hint="eastAsia" w:eastAsia="宋体"/>
          <w:lang w:eastAsia="zh-CN"/>
        </w:rPr>
      </w:pPr>
      <w:r>
        <w:rPr>
          <w:rFonts w:hint="eastAsia"/>
          <w:sz w:val="24"/>
          <w:lang w:val="en-US" w:eastAsia="zh-CN"/>
        </w:rPr>
        <w:t>3.5.5</w:t>
      </w:r>
      <w:r>
        <w:rPr>
          <w:rFonts w:hint="eastAsia"/>
          <w:sz w:val="24"/>
        </w:rPr>
        <w:t xml:space="preserve"> 检测。孵育结束后，在荧光显微镜下观察染色效果(Calcein AM为绿色荧光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Ex/Em=494/517nm；PI为红色荧光，Ex/Em=535/617nm)。如有需要，也可进一步进行其它荧光的复染，注意整个过程均需注意避光操作</w:t>
      </w:r>
      <w:r>
        <w:rPr>
          <w:rFonts w:hint="eastAsia"/>
          <w:sz w:val="24"/>
          <w:lang w:eastAsia="zh-CN"/>
        </w:rPr>
        <w:t>。</w:t>
      </w:r>
    </w:p>
    <w:p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7</w:t>
      </w:r>
      <w:r>
        <w:rPr>
          <w:rFonts w:hint="eastAsia" w:ascii="Times New Roman" w:hAnsi="Times New Roman"/>
          <w:sz w:val="24"/>
          <w:szCs w:val="24"/>
        </w:rPr>
        <w:t xml:space="preserve"> 实验结果</w:t>
      </w:r>
    </w:p>
    <w:p>
      <w:pPr>
        <w:spacing w:line="360" w:lineRule="auto"/>
        <w:ind w:firstLine="480" w:firstLineChars="200"/>
      </w:pPr>
      <w:r>
        <w:rPr>
          <w:rFonts w:hint="eastAsia"/>
          <w:sz w:val="24"/>
        </w:rPr>
        <w:t>实验结果见附件。</w:t>
      </w:r>
    </w:p>
    <w:p>
      <w:pPr>
        <w:spacing w:line="360" w:lineRule="auto"/>
      </w:pPr>
    </w:p>
    <w:sectPr>
      <w:headerReference r:id="rId9" w:type="default"/>
      <w:footerReference r:id="rId10" w:type="default"/>
      <w:pgSz w:w="11906" w:h="16838"/>
      <w:pgMar w:top="1440" w:right="1080" w:bottom="1440" w:left="1080" w:header="851" w:footer="992" w:gutter="0"/>
      <w:pgBorders>
        <w:bottom w:val="single" w:color="auto" w:sz="4" w:space="1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</w:t>
    </w:r>
    <w:r>
      <w:t xml:space="preserve">                 </w:t>
    </w:r>
    <w:r>
      <w:rPr>
        <w:rFonts w:hint="eastAsia"/>
      </w:rPr>
      <w:t xml:space="preserve">                             </w:t>
    </w:r>
    <w:r>
      <w:t xml:space="preserve">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jc w:val="left"/>
    </w:pPr>
    <w:r>
      <w:rPr>
        <w:rFonts w:hint="eastAsia"/>
      </w:rP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DD46D0"/>
    <w:multiLevelType w:val="multilevel"/>
    <w:tmpl w:val="73DD46D0"/>
    <w:lvl w:ilvl="0" w:tentative="0">
      <w:start w:val="1"/>
      <w:numFmt w:val="upperRoman"/>
      <w:lvlText w:val="%1."/>
      <w:lvlJc w:val="left"/>
      <w:pPr>
        <w:ind w:left="0" w:firstLine="0"/>
      </w:pPr>
    </w:lvl>
    <w:lvl w:ilvl="1" w:tentative="0">
      <w:start w:val="1"/>
      <w:numFmt w:val="upperLetter"/>
      <w:lvlText w:val="%2."/>
      <w:lvlJc w:val="left"/>
      <w:pPr>
        <w:ind w:left="851" w:firstLine="0"/>
      </w:pPr>
    </w:lvl>
    <w:lvl w:ilvl="2" w:tentative="0">
      <w:start w:val="1"/>
      <w:numFmt w:val="decimal"/>
      <w:lvlText w:val="%3."/>
      <w:lvlJc w:val="left"/>
      <w:pPr>
        <w:ind w:left="1701" w:firstLine="0"/>
      </w:pPr>
    </w:lvl>
    <w:lvl w:ilvl="3" w:tentative="0">
      <w:start w:val="1"/>
      <w:numFmt w:val="lowerLetter"/>
      <w:lvlText w:val="%4)"/>
      <w:lvlJc w:val="left"/>
      <w:pPr>
        <w:ind w:left="2551" w:firstLine="0"/>
      </w:pPr>
    </w:lvl>
    <w:lvl w:ilvl="4" w:tentative="0">
      <w:start w:val="1"/>
      <w:numFmt w:val="decimal"/>
      <w:pStyle w:val="6"/>
      <w:lvlText w:val="(%5)"/>
      <w:lvlJc w:val="left"/>
      <w:pPr>
        <w:ind w:left="3402" w:firstLine="0"/>
      </w:pPr>
    </w:lvl>
    <w:lvl w:ilvl="5" w:tentative="0">
      <w:start w:val="1"/>
      <w:numFmt w:val="lowerLetter"/>
      <w:pStyle w:val="7"/>
      <w:lvlText w:val="(%6)"/>
      <w:lvlJc w:val="left"/>
      <w:pPr>
        <w:ind w:left="4252" w:firstLine="0"/>
      </w:pPr>
    </w:lvl>
    <w:lvl w:ilvl="6" w:tentative="0">
      <w:start w:val="1"/>
      <w:numFmt w:val="lowerRoman"/>
      <w:pStyle w:val="8"/>
      <w:lvlText w:val="(%7)"/>
      <w:lvlJc w:val="left"/>
      <w:pPr>
        <w:ind w:left="5102" w:firstLine="0"/>
      </w:pPr>
    </w:lvl>
    <w:lvl w:ilvl="7" w:tentative="0">
      <w:start w:val="1"/>
      <w:numFmt w:val="lowerLetter"/>
      <w:pStyle w:val="9"/>
      <w:lvlText w:val="(%8)"/>
      <w:lvlJc w:val="left"/>
      <w:pPr>
        <w:ind w:left="5953" w:firstLine="0"/>
      </w:pPr>
    </w:lvl>
    <w:lvl w:ilvl="8" w:tentative="0">
      <w:start w:val="1"/>
      <w:numFmt w:val="lowerRoman"/>
      <w:pStyle w:val="10"/>
      <w:lvlText w:val="(%9)"/>
      <w:lvlJc w:val="left"/>
      <w:pPr>
        <w:ind w:left="6803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OGRjZDkwOWJjMTMxZGJjNjViMDBlMDE4NmJlMzIifQ=="/>
    <w:docVar w:name="KSO_WPS_MARK_KEY" w:val="d8752c58-c3ca-43de-8744-cc70f89b7278"/>
  </w:docVars>
  <w:rsids>
    <w:rsidRoot w:val="009C4B35"/>
    <w:rsid w:val="000047E1"/>
    <w:rsid w:val="00010B6C"/>
    <w:rsid w:val="00015217"/>
    <w:rsid w:val="00015547"/>
    <w:rsid w:val="00024C9B"/>
    <w:rsid w:val="00034E04"/>
    <w:rsid w:val="000534EE"/>
    <w:rsid w:val="00054C35"/>
    <w:rsid w:val="00061D4D"/>
    <w:rsid w:val="00072D75"/>
    <w:rsid w:val="000730D0"/>
    <w:rsid w:val="00077C92"/>
    <w:rsid w:val="00081AF1"/>
    <w:rsid w:val="000856C8"/>
    <w:rsid w:val="00086878"/>
    <w:rsid w:val="000914E2"/>
    <w:rsid w:val="000A4743"/>
    <w:rsid w:val="000A5A01"/>
    <w:rsid w:val="000B746A"/>
    <w:rsid w:val="000B7ACA"/>
    <w:rsid w:val="000E694D"/>
    <w:rsid w:val="000E7A32"/>
    <w:rsid w:val="000F12B9"/>
    <w:rsid w:val="000F4AE3"/>
    <w:rsid w:val="00100C82"/>
    <w:rsid w:val="00101CEF"/>
    <w:rsid w:val="001042A3"/>
    <w:rsid w:val="00106B99"/>
    <w:rsid w:val="0011263C"/>
    <w:rsid w:val="00112AEF"/>
    <w:rsid w:val="00113F27"/>
    <w:rsid w:val="00125496"/>
    <w:rsid w:val="00127CD3"/>
    <w:rsid w:val="00130B1A"/>
    <w:rsid w:val="001370C1"/>
    <w:rsid w:val="00141954"/>
    <w:rsid w:val="001479E8"/>
    <w:rsid w:val="00151E3E"/>
    <w:rsid w:val="00152B05"/>
    <w:rsid w:val="0015382D"/>
    <w:rsid w:val="001539BD"/>
    <w:rsid w:val="00165F61"/>
    <w:rsid w:val="0017173E"/>
    <w:rsid w:val="00172AC9"/>
    <w:rsid w:val="00176E73"/>
    <w:rsid w:val="0017723F"/>
    <w:rsid w:val="0018437D"/>
    <w:rsid w:val="00185BFB"/>
    <w:rsid w:val="00186AE2"/>
    <w:rsid w:val="0018730A"/>
    <w:rsid w:val="001908D1"/>
    <w:rsid w:val="001969ED"/>
    <w:rsid w:val="001A4EDA"/>
    <w:rsid w:val="001A7370"/>
    <w:rsid w:val="001B0982"/>
    <w:rsid w:val="001B4541"/>
    <w:rsid w:val="001C6CE8"/>
    <w:rsid w:val="001D20BC"/>
    <w:rsid w:val="001D4024"/>
    <w:rsid w:val="001D4FA0"/>
    <w:rsid w:val="001D613F"/>
    <w:rsid w:val="001E1DD7"/>
    <w:rsid w:val="001E7420"/>
    <w:rsid w:val="001F44D1"/>
    <w:rsid w:val="00200C4F"/>
    <w:rsid w:val="00202E17"/>
    <w:rsid w:val="00206040"/>
    <w:rsid w:val="00213F0F"/>
    <w:rsid w:val="002245E7"/>
    <w:rsid w:val="00230531"/>
    <w:rsid w:val="00232D52"/>
    <w:rsid w:val="0025004B"/>
    <w:rsid w:val="002564E2"/>
    <w:rsid w:val="00261141"/>
    <w:rsid w:val="00282DA5"/>
    <w:rsid w:val="00292861"/>
    <w:rsid w:val="00292EDE"/>
    <w:rsid w:val="002937B2"/>
    <w:rsid w:val="002C2F23"/>
    <w:rsid w:val="002C4559"/>
    <w:rsid w:val="002C5421"/>
    <w:rsid w:val="002D0B04"/>
    <w:rsid w:val="002D25B4"/>
    <w:rsid w:val="002D3BD4"/>
    <w:rsid w:val="002D3FD1"/>
    <w:rsid w:val="002E4F5C"/>
    <w:rsid w:val="002F0046"/>
    <w:rsid w:val="002F73FF"/>
    <w:rsid w:val="00304845"/>
    <w:rsid w:val="00305576"/>
    <w:rsid w:val="00305B32"/>
    <w:rsid w:val="003074CE"/>
    <w:rsid w:val="0030757A"/>
    <w:rsid w:val="0032234E"/>
    <w:rsid w:val="00330633"/>
    <w:rsid w:val="00332925"/>
    <w:rsid w:val="00353F6C"/>
    <w:rsid w:val="00353FDE"/>
    <w:rsid w:val="00357B6D"/>
    <w:rsid w:val="00360A3A"/>
    <w:rsid w:val="00361430"/>
    <w:rsid w:val="00363E07"/>
    <w:rsid w:val="00366AB8"/>
    <w:rsid w:val="00370352"/>
    <w:rsid w:val="00384B8D"/>
    <w:rsid w:val="00386F6F"/>
    <w:rsid w:val="003A4D80"/>
    <w:rsid w:val="003B2BE8"/>
    <w:rsid w:val="003C410C"/>
    <w:rsid w:val="003D34DD"/>
    <w:rsid w:val="003D503D"/>
    <w:rsid w:val="003D6B67"/>
    <w:rsid w:val="003E076F"/>
    <w:rsid w:val="003E1899"/>
    <w:rsid w:val="003F00D3"/>
    <w:rsid w:val="003F2597"/>
    <w:rsid w:val="003F5E5F"/>
    <w:rsid w:val="00413349"/>
    <w:rsid w:val="00414EB0"/>
    <w:rsid w:val="00417F8D"/>
    <w:rsid w:val="00423627"/>
    <w:rsid w:val="004238EE"/>
    <w:rsid w:val="00437B99"/>
    <w:rsid w:val="0044196D"/>
    <w:rsid w:val="00443C6B"/>
    <w:rsid w:val="0045105D"/>
    <w:rsid w:val="004562AE"/>
    <w:rsid w:val="0045631C"/>
    <w:rsid w:val="00465394"/>
    <w:rsid w:val="0047286E"/>
    <w:rsid w:val="0047563C"/>
    <w:rsid w:val="00481089"/>
    <w:rsid w:val="00482237"/>
    <w:rsid w:val="00482F69"/>
    <w:rsid w:val="0049673E"/>
    <w:rsid w:val="004A7DE7"/>
    <w:rsid w:val="004B7B07"/>
    <w:rsid w:val="004C0C54"/>
    <w:rsid w:val="004C1B52"/>
    <w:rsid w:val="004C2638"/>
    <w:rsid w:val="004C7850"/>
    <w:rsid w:val="004D0798"/>
    <w:rsid w:val="004D6763"/>
    <w:rsid w:val="004E0C93"/>
    <w:rsid w:val="004E2B6B"/>
    <w:rsid w:val="004F08ED"/>
    <w:rsid w:val="004F2D35"/>
    <w:rsid w:val="005047DB"/>
    <w:rsid w:val="00512568"/>
    <w:rsid w:val="005157DC"/>
    <w:rsid w:val="00515FE0"/>
    <w:rsid w:val="00524D95"/>
    <w:rsid w:val="0052677A"/>
    <w:rsid w:val="00526CA5"/>
    <w:rsid w:val="00535529"/>
    <w:rsid w:val="005437B7"/>
    <w:rsid w:val="0056198A"/>
    <w:rsid w:val="00561C3A"/>
    <w:rsid w:val="00562286"/>
    <w:rsid w:val="00566247"/>
    <w:rsid w:val="0058245D"/>
    <w:rsid w:val="0058472A"/>
    <w:rsid w:val="00587F04"/>
    <w:rsid w:val="005C0F36"/>
    <w:rsid w:val="005C6FE6"/>
    <w:rsid w:val="005D51A7"/>
    <w:rsid w:val="005D7945"/>
    <w:rsid w:val="005E16AF"/>
    <w:rsid w:val="005E525F"/>
    <w:rsid w:val="005E5C0D"/>
    <w:rsid w:val="005F0762"/>
    <w:rsid w:val="00601C0B"/>
    <w:rsid w:val="00605FB8"/>
    <w:rsid w:val="0060732B"/>
    <w:rsid w:val="0061249B"/>
    <w:rsid w:val="006163EB"/>
    <w:rsid w:val="00617CBB"/>
    <w:rsid w:val="00620086"/>
    <w:rsid w:val="00621382"/>
    <w:rsid w:val="00633D25"/>
    <w:rsid w:val="006351A2"/>
    <w:rsid w:val="006356A0"/>
    <w:rsid w:val="006448BA"/>
    <w:rsid w:val="0064533D"/>
    <w:rsid w:val="00647166"/>
    <w:rsid w:val="006477BF"/>
    <w:rsid w:val="00653E41"/>
    <w:rsid w:val="00666670"/>
    <w:rsid w:val="00666DB1"/>
    <w:rsid w:val="00670E54"/>
    <w:rsid w:val="00674934"/>
    <w:rsid w:val="00680E22"/>
    <w:rsid w:val="0068177A"/>
    <w:rsid w:val="00686F14"/>
    <w:rsid w:val="006924C9"/>
    <w:rsid w:val="00693DF7"/>
    <w:rsid w:val="00693E8B"/>
    <w:rsid w:val="006A037B"/>
    <w:rsid w:val="006A7633"/>
    <w:rsid w:val="006B0381"/>
    <w:rsid w:val="006B52D7"/>
    <w:rsid w:val="006C7AB6"/>
    <w:rsid w:val="006C7E91"/>
    <w:rsid w:val="006D5736"/>
    <w:rsid w:val="006D6A86"/>
    <w:rsid w:val="006E0516"/>
    <w:rsid w:val="006E157A"/>
    <w:rsid w:val="006E3B03"/>
    <w:rsid w:val="006E7B0A"/>
    <w:rsid w:val="006F4670"/>
    <w:rsid w:val="00700771"/>
    <w:rsid w:val="00701310"/>
    <w:rsid w:val="007303F7"/>
    <w:rsid w:val="0073241C"/>
    <w:rsid w:val="00735257"/>
    <w:rsid w:val="00737DA8"/>
    <w:rsid w:val="0074196C"/>
    <w:rsid w:val="00744AA3"/>
    <w:rsid w:val="00747550"/>
    <w:rsid w:val="00750BCE"/>
    <w:rsid w:val="00753693"/>
    <w:rsid w:val="007566A1"/>
    <w:rsid w:val="007673B6"/>
    <w:rsid w:val="007721AF"/>
    <w:rsid w:val="00786B06"/>
    <w:rsid w:val="00791982"/>
    <w:rsid w:val="007919B3"/>
    <w:rsid w:val="007925F2"/>
    <w:rsid w:val="007A165A"/>
    <w:rsid w:val="007A2AF2"/>
    <w:rsid w:val="007A4DAB"/>
    <w:rsid w:val="007A57D4"/>
    <w:rsid w:val="007B1AE4"/>
    <w:rsid w:val="007C1BBE"/>
    <w:rsid w:val="007C25DD"/>
    <w:rsid w:val="007C4FFE"/>
    <w:rsid w:val="007C6B0B"/>
    <w:rsid w:val="007D057F"/>
    <w:rsid w:val="007D24C9"/>
    <w:rsid w:val="007D47FD"/>
    <w:rsid w:val="007D4E42"/>
    <w:rsid w:val="007E7F21"/>
    <w:rsid w:val="007F278E"/>
    <w:rsid w:val="007F2D64"/>
    <w:rsid w:val="008010B7"/>
    <w:rsid w:val="00801C04"/>
    <w:rsid w:val="00806F82"/>
    <w:rsid w:val="00810971"/>
    <w:rsid w:val="00812267"/>
    <w:rsid w:val="00821CFD"/>
    <w:rsid w:val="008271A0"/>
    <w:rsid w:val="00827575"/>
    <w:rsid w:val="00833E0D"/>
    <w:rsid w:val="00840875"/>
    <w:rsid w:val="00855AC8"/>
    <w:rsid w:val="008578EC"/>
    <w:rsid w:val="008703A3"/>
    <w:rsid w:val="00870B63"/>
    <w:rsid w:val="0087433C"/>
    <w:rsid w:val="008906F0"/>
    <w:rsid w:val="00892CDE"/>
    <w:rsid w:val="008966B8"/>
    <w:rsid w:val="00897710"/>
    <w:rsid w:val="008A0AF1"/>
    <w:rsid w:val="008A2772"/>
    <w:rsid w:val="008A413E"/>
    <w:rsid w:val="008A5E0F"/>
    <w:rsid w:val="008A79B0"/>
    <w:rsid w:val="008B02C7"/>
    <w:rsid w:val="008B3A1E"/>
    <w:rsid w:val="008C588D"/>
    <w:rsid w:val="008D09C9"/>
    <w:rsid w:val="008D11F7"/>
    <w:rsid w:val="008D1C73"/>
    <w:rsid w:val="008D229C"/>
    <w:rsid w:val="008D7567"/>
    <w:rsid w:val="008E0BE8"/>
    <w:rsid w:val="008E23FE"/>
    <w:rsid w:val="008F5F82"/>
    <w:rsid w:val="008F782B"/>
    <w:rsid w:val="00906CAD"/>
    <w:rsid w:val="00910CBC"/>
    <w:rsid w:val="00913A42"/>
    <w:rsid w:val="0091665F"/>
    <w:rsid w:val="00916FC3"/>
    <w:rsid w:val="009171B0"/>
    <w:rsid w:val="00922E83"/>
    <w:rsid w:val="00924FD2"/>
    <w:rsid w:val="00927DB4"/>
    <w:rsid w:val="009353E6"/>
    <w:rsid w:val="00937ECC"/>
    <w:rsid w:val="00950A84"/>
    <w:rsid w:val="00953EA2"/>
    <w:rsid w:val="00960CB6"/>
    <w:rsid w:val="0096100E"/>
    <w:rsid w:val="009631AB"/>
    <w:rsid w:val="00966B86"/>
    <w:rsid w:val="00967344"/>
    <w:rsid w:val="009711A8"/>
    <w:rsid w:val="00973F67"/>
    <w:rsid w:val="00985C1E"/>
    <w:rsid w:val="0099140A"/>
    <w:rsid w:val="00995BA4"/>
    <w:rsid w:val="009A3CCE"/>
    <w:rsid w:val="009A3E36"/>
    <w:rsid w:val="009A47AF"/>
    <w:rsid w:val="009A4CBB"/>
    <w:rsid w:val="009A6415"/>
    <w:rsid w:val="009A7CBC"/>
    <w:rsid w:val="009B28B3"/>
    <w:rsid w:val="009B2CA8"/>
    <w:rsid w:val="009B51D6"/>
    <w:rsid w:val="009C4B35"/>
    <w:rsid w:val="009C4FA0"/>
    <w:rsid w:val="009D48DE"/>
    <w:rsid w:val="009D5DB4"/>
    <w:rsid w:val="009E11C5"/>
    <w:rsid w:val="009E2C08"/>
    <w:rsid w:val="009F1AFD"/>
    <w:rsid w:val="009F7755"/>
    <w:rsid w:val="00A01EBB"/>
    <w:rsid w:val="00A05D75"/>
    <w:rsid w:val="00A108AD"/>
    <w:rsid w:val="00A11120"/>
    <w:rsid w:val="00A1198A"/>
    <w:rsid w:val="00A11CD6"/>
    <w:rsid w:val="00A13B39"/>
    <w:rsid w:val="00A13F1E"/>
    <w:rsid w:val="00A14DB7"/>
    <w:rsid w:val="00A208FA"/>
    <w:rsid w:val="00A27896"/>
    <w:rsid w:val="00A356FB"/>
    <w:rsid w:val="00A35D4A"/>
    <w:rsid w:val="00A41380"/>
    <w:rsid w:val="00A42190"/>
    <w:rsid w:val="00A45606"/>
    <w:rsid w:val="00A471EB"/>
    <w:rsid w:val="00A55243"/>
    <w:rsid w:val="00A63890"/>
    <w:rsid w:val="00A65E82"/>
    <w:rsid w:val="00A7127A"/>
    <w:rsid w:val="00A73088"/>
    <w:rsid w:val="00A859C5"/>
    <w:rsid w:val="00A9157C"/>
    <w:rsid w:val="00A925E1"/>
    <w:rsid w:val="00A94736"/>
    <w:rsid w:val="00AA153C"/>
    <w:rsid w:val="00AB76BC"/>
    <w:rsid w:val="00AC1011"/>
    <w:rsid w:val="00AC304B"/>
    <w:rsid w:val="00AC4B6E"/>
    <w:rsid w:val="00AD7477"/>
    <w:rsid w:val="00AE1B3D"/>
    <w:rsid w:val="00AE1EBD"/>
    <w:rsid w:val="00AE59E7"/>
    <w:rsid w:val="00AF73A2"/>
    <w:rsid w:val="00B04606"/>
    <w:rsid w:val="00B061EE"/>
    <w:rsid w:val="00B16A3B"/>
    <w:rsid w:val="00B17E50"/>
    <w:rsid w:val="00B20FA2"/>
    <w:rsid w:val="00B27ACB"/>
    <w:rsid w:val="00B309CB"/>
    <w:rsid w:val="00B3445C"/>
    <w:rsid w:val="00B451ED"/>
    <w:rsid w:val="00B51A15"/>
    <w:rsid w:val="00B547AF"/>
    <w:rsid w:val="00B63F2D"/>
    <w:rsid w:val="00B644BC"/>
    <w:rsid w:val="00B65C51"/>
    <w:rsid w:val="00B775C6"/>
    <w:rsid w:val="00B815BE"/>
    <w:rsid w:val="00B96675"/>
    <w:rsid w:val="00B969F8"/>
    <w:rsid w:val="00BA5336"/>
    <w:rsid w:val="00BB44C2"/>
    <w:rsid w:val="00BB50E2"/>
    <w:rsid w:val="00BC1E34"/>
    <w:rsid w:val="00BC669A"/>
    <w:rsid w:val="00BD2B4E"/>
    <w:rsid w:val="00BD2E60"/>
    <w:rsid w:val="00BE3A66"/>
    <w:rsid w:val="00BF2A89"/>
    <w:rsid w:val="00C051C2"/>
    <w:rsid w:val="00C06923"/>
    <w:rsid w:val="00C244F5"/>
    <w:rsid w:val="00C24E2A"/>
    <w:rsid w:val="00C35EF1"/>
    <w:rsid w:val="00C376B1"/>
    <w:rsid w:val="00C413B6"/>
    <w:rsid w:val="00C4643D"/>
    <w:rsid w:val="00C54A18"/>
    <w:rsid w:val="00C6034B"/>
    <w:rsid w:val="00C6303A"/>
    <w:rsid w:val="00C64660"/>
    <w:rsid w:val="00C73AAD"/>
    <w:rsid w:val="00C76F3D"/>
    <w:rsid w:val="00C76FFC"/>
    <w:rsid w:val="00C7743E"/>
    <w:rsid w:val="00C86ACA"/>
    <w:rsid w:val="00C9122E"/>
    <w:rsid w:val="00C938B2"/>
    <w:rsid w:val="00CA26F6"/>
    <w:rsid w:val="00CA73F4"/>
    <w:rsid w:val="00CB02A2"/>
    <w:rsid w:val="00CB0D6F"/>
    <w:rsid w:val="00CB2B6C"/>
    <w:rsid w:val="00CB36C2"/>
    <w:rsid w:val="00CB5296"/>
    <w:rsid w:val="00CC2D03"/>
    <w:rsid w:val="00CD4238"/>
    <w:rsid w:val="00CD6321"/>
    <w:rsid w:val="00CD7AD0"/>
    <w:rsid w:val="00CE2CE1"/>
    <w:rsid w:val="00CF44AC"/>
    <w:rsid w:val="00D014CF"/>
    <w:rsid w:val="00D11C23"/>
    <w:rsid w:val="00D3274A"/>
    <w:rsid w:val="00D32773"/>
    <w:rsid w:val="00D37A0A"/>
    <w:rsid w:val="00D40C51"/>
    <w:rsid w:val="00D4117B"/>
    <w:rsid w:val="00D41951"/>
    <w:rsid w:val="00D45E43"/>
    <w:rsid w:val="00D47BCC"/>
    <w:rsid w:val="00D57445"/>
    <w:rsid w:val="00D629DC"/>
    <w:rsid w:val="00D633E9"/>
    <w:rsid w:val="00D63FF7"/>
    <w:rsid w:val="00D64932"/>
    <w:rsid w:val="00D65833"/>
    <w:rsid w:val="00D67AE4"/>
    <w:rsid w:val="00D67AEE"/>
    <w:rsid w:val="00D70456"/>
    <w:rsid w:val="00D721CB"/>
    <w:rsid w:val="00D745E7"/>
    <w:rsid w:val="00D74832"/>
    <w:rsid w:val="00D7546C"/>
    <w:rsid w:val="00D75676"/>
    <w:rsid w:val="00D76326"/>
    <w:rsid w:val="00D772FF"/>
    <w:rsid w:val="00D9302C"/>
    <w:rsid w:val="00D94D01"/>
    <w:rsid w:val="00D953E5"/>
    <w:rsid w:val="00DA02A3"/>
    <w:rsid w:val="00DA0998"/>
    <w:rsid w:val="00DB7493"/>
    <w:rsid w:val="00DC28D3"/>
    <w:rsid w:val="00DC61FC"/>
    <w:rsid w:val="00DC7857"/>
    <w:rsid w:val="00DD180E"/>
    <w:rsid w:val="00DD2985"/>
    <w:rsid w:val="00DD442A"/>
    <w:rsid w:val="00DD65EE"/>
    <w:rsid w:val="00DE035B"/>
    <w:rsid w:val="00DE1671"/>
    <w:rsid w:val="00DE2131"/>
    <w:rsid w:val="00DE30AE"/>
    <w:rsid w:val="00DE5C67"/>
    <w:rsid w:val="00DF6F7A"/>
    <w:rsid w:val="00E02638"/>
    <w:rsid w:val="00E049F7"/>
    <w:rsid w:val="00E0654F"/>
    <w:rsid w:val="00E16419"/>
    <w:rsid w:val="00E43999"/>
    <w:rsid w:val="00E45490"/>
    <w:rsid w:val="00E45F5F"/>
    <w:rsid w:val="00E51E87"/>
    <w:rsid w:val="00E52098"/>
    <w:rsid w:val="00E658D8"/>
    <w:rsid w:val="00E675D3"/>
    <w:rsid w:val="00E80C41"/>
    <w:rsid w:val="00E8228C"/>
    <w:rsid w:val="00E83C36"/>
    <w:rsid w:val="00E86AA6"/>
    <w:rsid w:val="00EA578F"/>
    <w:rsid w:val="00EB5102"/>
    <w:rsid w:val="00EC2775"/>
    <w:rsid w:val="00ED0C01"/>
    <w:rsid w:val="00ED139E"/>
    <w:rsid w:val="00ED5AF0"/>
    <w:rsid w:val="00EF51D9"/>
    <w:rsid w:val="00EF6623"/>
    <w:rsid w:val="00F0183B"/>
    <w:rsid w:val="00F07C40"/>
    <w:rsid w:val="00F10A22"/>
    <w:rsid w:val="00F236EB"/>
    <w:rsid w:val="00F2419F"/>
    <w:rsid w:val="00F30732"/>
    <w:rsid w:val="00F30FDD"/>
    <w:rsid w:val="00F463CE"/>
    <w:rsid w:val="00F510D3"/>
    <w:rsid w:val="00F53407"/>
    <w:rsid w:val="00F73A15"/>
    <w:rsid w:val="00F765E1"/>
    <w:rsid w:val="00F837A1"/>
    <w:rsid w:val="00F84196"/>
    <w:rsid w:val="00F843D2"/>
    <w:rsid w:val="00F8667F"/>
    <w:rsid w:val="00F96BAB"/>
    <w:rsid w:val="00F971A3"/>
    <w:rsid w:val="00FA1AF6"/>
    <w:rsid w:val="00FA26B2"/>
    <w:rsid w:val="00FA643A"/>
    <w:rsid w:val="00FA785D"/>
    <w:rsid w:val="00FB666C"/>
    <w:rsid w:val="00FC186B"/>
    <w:rsid w:val="00FC33BC"/>
    <w:rsid w:val="00FC3F12"/>
    <w:rsid w:val="00FD49D4"/>
    <w:rsid w:val="00FE0309"/>
    <w:rsid w:val="00FE2BFB"/>
    <w:rsid w:val="00FE3F6B"/>
    <w:rsid w:val="00FE4169"/>
    <w:rsid w:val="00FF07AA"/>
    <w:rsid w:val="00FF57CE"/>
    <w:rsid w:val="00FF6366"/>
    <w:rsid w:val="00FF63A9"/>
    <w:rsid w:val="00FF6AE9"/>
    <w:rsid w:val="012A674C"/>
    <w:rsid w:val="01320FFA"/>
    <w:rsid w:val="01363B90"/>
    <w:rsid w:val="0137764C"/>
    <w:rsid w:val="016254A5"/>
    <w:rsid w:val="01874C6F"/>
    <w:rsid w:val="018F6A3E"/>
    <w:rsid w:val="01C91487"/>
    <w:rsid w:val="025F1961"/>
    <w:rsid w:val="029C3581"/>
    <w:rsid w:val="02AA34DA"/>
    <w:rsid w:val="03003484"/>
    <w:rsid w:val="030B14DA"/>
    <w:rsid w:val="0372530F"/>
    <w:rsid w:val="03920FB0"/>
    <w:rsid w:val="03AF786B"/>
    <w:rsid w:val="03CA586F"/>
    <w:rsid w:val="04190224"/>
    <w:rsid w:val="044E4B96"/>
    <w:rsid w:val="04B22C3D"/>
    <w:rsid w:val="04C87F50"/>
    <w:rsid w:val="05134EE5"/>
    <w:rsid w:val="053C0B5E"/>
    <w:rsid w:val="054D2E29"/>
    <w:rsid w:val="055F0667"/>
    <w:rsid w:val="057F31B7"/>
    <w:rsid w:val="05AB5871"/>
    <w:rsid w:val="06AD131D"/>
    <w:rsid w:val="06EE696F"/>
    <w:rsid w:val="06F67386"/>
    <w:rsid w:val="07041C7C"/>
    <w:rsid w:val="07C748B9"/>
    <w:rsid w:val="08256B22"/>
    <w:rsid w:val="0845146D"/>
    <w:rsid w:val="08563C39"/>
    <w:rsid w:val="08591DFB"/>
    <w:rsid w:val="0A9C22BC"/>
    <w:rsid w:val="0B793CC1"/>
    <w:rsid w:val="0B835865"/>
    <w:rsid w:val="0BE17DAD"/>
    <w:rsid w:val="0C4E634E"/>
    <w:rsid w:val="0C9350D9"/>
    <w:rsid w:val="0CDA1A66"/>
    <w:rsid w:val="0D1233EE"/>
    <w:rsid w:val="0D1B201E"/>
    <w:rsid w:val="0D4E492E"/>
    <w:rsid w:val="0DFA2FCD"/>
    <w:rsid w:val="0E522E35"/>
    <w:rsid w:val="0EC817E1"/>
    <w:rsid w:val="0ED24BFD"/>
    <w:rsid w:val="0EF32D02"/>
    <w:rsid w:val="0F8320C5"/>
    <w:rsid w:val="0F8940D1"/>
    <w:rsid w:val="0F8F1F6A"/>
    <w:rsid w:val="0FA95BB8"/>
    <w:rsid w:val="0FFB50CA"/>
    <w:rsid w:val="106D33EE"/>
    <w:rsid w:val="10A50316"/>
    <w:rsid w:val="10F40160"/>
    <w:rsid w:val="113B273E"/>
    <w:rsid w:val="120058EF"/>
    <w:rsid w:val="12312810"/>
    <w:rsid w:val="123C5477"/>
    <w:rsid w:val="124877DA"/>
    <w:rsid w:val="12643052"/>
    <w:rsid w:val="127579BF"/>
    <w:rsid w:val="12902348"/>
    <w:rsid w:val="12C1118A"/>
    <w:rsid w:val="12C84D0B"/>
    <w:rsid w:val="12ED7A68"/>
    <w:rsid w:val="12F24746"/>
    <w:rsid w:val="1306256C"/>
    <w:rsid w:val="13B73B09"/>
    <w:rsid w:val="13CA1B57"/>
    <w:rsid w:val="13D50198"/>
    <w:rsid w:val="144C07BE"/>
    <w:rsid w:val="146E56F1"/>
    <w:rsid w:val="1492759C"/>
    <w:rsid w:val="14DD3DB8"/>
    <w:rsid w:val="156507C5"/>
    <w:rsid w:val="156A1844"/>
    <w:rsid w:val="1573435C"/>
    <w:rsid w:val="15741E2D"/>
    <w:rsid w:val="15A25028"/>
    <w:rsid w:val="15B90181"/>
    <w:rsid w:val="16324F12"/>
    <w:rsid w:val="16DB2820"/>
    <w:rsid w:val="17CE5A3C"/>
    <w:rsid w:val="17E723A1"/>
    <w:rsid w:val="180D0C7C"/>
    <w:rsid w:val="18922F97"/>
    <w:rsid w:val="199065ED"/>
    <w:rsid w:val="1A0E6DCF"/>
    <w:rsid w:val="1A4756FF"/>
    <w:rsid w:val="1A7A7AB9"/>
    <w:rsid w:val="1B2359A6"/>
    <w:rsid w:val="1B270579"/>
    <w:rsid w:val="1B2E67C8"/>
    <w:rsid w:val="1B79633D"/>
    <w:rsid w:val="1C0453BB"/>
    <w:rsid w:val="1C3966AA"/>
    <w:rsid w:val="1DDC7CE5"/>
    <w:rsid w:val="1EF35BCD"/>
    <w:rsid w:val="1F15637C"/>
    <w:rsid w:val="1F221376"/>
    <w:rsid w:val="1F6560A3"/>
    <w:rsid w:val="1F8B478C"/>
    <w:rsid w:val="20311ED5"/>
    <w:rsid w:val="20ED3E4A"/>
    <w:rsid w:val="217575A6"/>
    <w:rsid w:val="21A64856"/>
    <w:rsid w:val="222E14CF"/>
    <w:rsid w:val="22643237"/>
    <w:rsid w:val="226A6223"/>
    <w:rsid w:val="22F85061"/>
    <w:rsid w:val="237B3F3E"/>
    <w:rsid w:val="23C42FB5"/>
    <w:rsid w:val="23FB7123"/>
    <w:rsid w:val="24163E27"/>
    <w:rsid w:val="248A717D"/>
    <w:rsid w:val="24955598"/>
    <w:rsid w:val="24FF0369"/>
    <w:rsid w:val="256501A4"/>
    <w:rsid w:val="2586234B"/>
    <w:rsid w:val="25DF1C9A"/>
    <w:rsid w:val="25E70F14"/>
    <w:rsid w:val="26193F79"/>
    <w:rsid w:val="265D28C8"/>
    <w:rsid w:val="26634744"/>
    <w:rsid w:val="26A27411"/>
    <w:rsid w:val="26F635BD"/>
    <w:rsid w:val="270113F4"/>
    <w:rsid w:val="270B716A"/>
    <w:rsid w:val="2749162A"/>
    <w:rsid w:val="28BC7FA5"/>
    <w:rsid w:val="29101568"/>
    <w:rsid w:val="292836C8"/>
    <w:rsid w:val="29673C78"/>
    <w:rsid w:val="297008E4"/>
    <w:rsid w:val="2993256D"/>
    <w:rsid w:val="2B200583"/>
    <w:rsid w:val="2B491E4F"/>
    <w:rsid w:val="2BAC19A0"/>
    <w:rsid w:val="2BD55811"/>
    <w:rsid w:val="2BEC0540"/>
    <w:rsid w:val="2BF35B49"/>
    <w:rsid w:val="2C7F74AF"/>
    <w:rsid w:val="2CC25C6E"/>
    <w:rsid w:val="2D1135CE"/>
    <w:rsid w:val="2D5B7F98"/>
    <w:rsid w:val="2DC57D68"/>
    <w:rsid w:val="2DE91C00"/>
    <w:rsid w:val="2EA43279"/>
    <w:rsid w:val="2ED23C90"/>
    <w:rsid w:val="2F187769"/>
    <w:rsid w:val="2F6C4A39"/>
    <w:rsid w:val="2F76217B"/>
    <w:rsid w:val="2F9059AB"/>
    <w:rsid w:val="2FB57C40"/>
    <w:rsid w:val="30085686"/>
    <w:rsid w:val="302C5D12"/>
    <w:rsid w:val="305750BC"/>
    <w:rsid w:val="307E1132"/>
    <w:rsid w:val="31CF0A99"/>
    <w:rsid w:val="32254DF5"/>
    <w:rsid w:val="325E7A40"/>
    <w:rsid w:val="327570EB"/>
    <w:rsid w:val="32963F1B"/>
    <w:rsid w:val="32CE6B16"/>
    <w:rsid w:val="332E33BE"/>
    <w:rsid w:val="337C24BC"/>
    <w:rsid w:val="33AE1D26"/>
    <w:rsid w:val="33E11020"/>
    <w:rsid w:val="342D77E2"/>
    <w:rsid w:val="34A06465"/>
    <w:rsid w:val="34CB5A03"/>
    <w:rsid w:val="350607E9"/>
    <w:rsid w:val="35461292"/>
    <w:rsid w:val="35E1425C"/>
    <w:rsid w:val="35F64939"/>
    <w:rsid w:val="363C5EAA"/>
    <w:rsid w:val="36A95D18"/>
    <w:rsid w:val="37214553"/>
    <w:rsid w:val="37856310"/>
    <w:rsid w:val="379D6CFC"/>
    <w:rsid w:val="38487F1B"/>
    <w:rsid w:val="38E81968"/>
    <w:rsid w:val="3911766E"/>
    <w:rsid w:val="3924445D"/>
    <w:rsid w:val="393D7874"/>
    <w:rsid w:val="3A105C85"/>
    <w:rsid w:val="3A57149E"/>
    <w:rsid w:val="3A6A35C8"/>
    <w:rsid w:val="3A91417F"/>
    <w:rsid w:val="3AC415F2"/>
    <w:rsid w:val="3B184888"/>
    <w:rsid w:val="3B274556"/>
    <w:rsid w:val="3B4772C8"/>
    <w:rsid w:val="3B9F0713"/>
    <w:rsid w:val="3C2F36EA"/>
    <w:rsid w:val="3C90542E"/>
    <w:rsid w:val="3CC04054"/>
    <w:rsid w:val="3E5E62FB"/>
    <w:rsid w:val="3E817C97"/>
    <w:rsid w:val="3EB51C9E"/>
    <w:rsid w:val="3EEE560E"/>
    <w:rsid w:val="3FCB3DF0"/>
    <w:rsid w:val="400C13ED"/>
    <w:rsid w:val="40A51FF3"/>
    <w:rsid w:val="40A83799"/>
    <w:rsid w:val="410E5659"/>
    <w:rsid w:val="414820BE"/>
    <w:rsid w:val="419A1940"/>
    <w:rsid w:val="41CF1759"/>
    <w:rsid w:val="42945C85"/>
    <w:rsid w:val="42CC5D05"/>
    <w:rsid w:val="42CD089D"/>
    <w:rsid w:val="436819ED"/>
    <w:rsid w:val="43BF2BD7"/>
    <w:rsid w:val="43CB7ADA"/>
    <w:rsid w:val="43EC2A91"/>
    <w:rsid w:val="44A25B13"/>
    <w:rsid w:val="451F6AB7"/>
    <w:rsid w:val="45C156B5"/>
    <w:rsid w:val="462B081B"/>
    <w:rsid w:val="46306692"/>
    <w:rsid w:val="469C0631"/>
    <w:rsid w:val="46A73D2C"/>
    <w:rsid w:val="46A852A5"/>
    <w:rsid w:val="46DF5186"/>
    <w:rsid w:val="46E4135F"/>
    <w:rsid w:val="47940404"/>
    <w:rsid w:val="47BF2AC4"/>
    <w:rsid w:val="48313978"/>
    <w:rsid w:val="48793E9C"/>
    <w:rsid w:val="48A55DCE"/>
    <w:rsid w:val="48AC6E0E"/>
    <w:rsid w:val="49394A43"/>
    <w:rsid w:val="49937AC1"/>
    <w:rsid w:val="49DC59B2"/>
    <w:rsid w:val="49E97B8C"/>
    <w:rsid w:val="4A04603B"/>
    <w:rsid w:val="4A1066EF"/>
    <w:rsid w:val="4A1958B4"/>
    <w:rsid w:val="4A355546"/>
    <w:rsid w:val="4A834CE3"/>
    <w:rsid w:val="4ACC72D3"/>
    <w:rsid w:val="4AFF72D3"/>
    <w:rsid w:val="4B076BC2"/>
    <w:rsid w:val="4C244994"/>
    <w:rsid w:val="4C4006AE"/>
    <w:rsid w:val="4C523E67"/>
    <w:rsid w:val="4C5A080E"/>
    <w:rsid w:val="4CA373F7"/>
    <w:rsid w:val="4CC226D1"/>
    <w:rsid w:val="4D570304"/>
    <w:rsid w:val="4DC82688"/>
    <w:rsid w:val="4E8B3A3F"/>
    <w:rsid w:val="4EA2155C"/>
    <w:rsid w:val="4F242068"/>
    <w:rsid w:val="4F2E0FAE"/>
    <w:rsid w:val="4F791D33"/>
    <w:rsid w:val="4F974CA4"/>
    <w:rsid w:val="4F9D431C"/>
    <w:rsid w:val="50373D1B"/>
    <w:rsid w:val="50952A2D"/>
    <w:rsid w:val="50B91B54"/>
    <w:rsid w:val="511D2587"/>
    <w:rsid w:val="51B7489D"/>
    <w:rsid w:val="52A06618"/>
    <w:rsid w:val="531104CD"/>
    <w:rsid w:val="53312A7E"/>
    <w:rsid w:val="53664917"/>
    <w:rsid w:val="5469520E"/>
    <w:rsid w:val="54793793"/>
    <w:rsid w:val="54E079A9"/>
    <w:rsid w:val="567B5B3D"/>
    <w:rsid w:val="569109E5"/>
    <w:rsid w:val="56B727C4"/>
    <w:rsid w:val="56C21858"/>
    <w:rsid w:val="56CA5D5C"/>
    <w:rsid w:val="56FB2557"/>
    <w:rsid w:val="571E0C9B"/>
    <w:rsid w:val="57B768FB"/>
    <w:rsid w:val="584E33C9"/>
    <w:rsid w:val="584E72AE"/>
    <w:rsid w:val="5868144E"/>
    <w:rsid w:val="587A3862"/>
    <w:rsid w:val="591452A7"/>
    <w:rsid w:val="59637559"/>
    <w:rsid w:val="59A87844"/>
    <w:rsid w:val="59AA432C"/>
    <w:rsid w:val="59FB224A"/>
    <w:rsid w:val="5A165892"/>
    <w:rsid w:val="5A230046"/>
    <w:rsid w:val="5A364D83"/>
    <w:rsid w:val="5AA86E61"/>
    <w:rsid w:val="5AB6049E"/>
    <w:rsid w:val="5AF10E81"/>
    <w:rsid w:val="5B264423"/>
    <w:rsid w:val="5C2F3D64"/>
    <w:rsid w:val="5C5454D4"/>
    <w:rsid w:val="5C8874BF"/>
    <w:rsid w:val="5CD12EB6"/>
    <w:rsid w:val="5DA113CF"/>
    <w:rsid w:val="5DD33B35"/>
    <w:rsid w:val="5E0D12A1"/>
    <w:rsid w:val="5E166EE2"/>
    <w:rsid w:val="5E3D7091"/>
    <w:rsid w:val="5E7D2539"/>
    <w:rsid w:val="5F223D8E"/>
    <w:rsid w:val="5FDD5F9B"/>
    <w:rsid w:val="5FE3168D"/>
    <w:rsid w:val="5FFC375A"/>
    <w:rsid w:val="604C1C33"/>
    <w:rsid w:val="60716638"/>
    <w:rsid w:val="608300B3"/>
    <w:rsid w:val="60DE7C92"/>
    <w:rsid w:val="61100E90"/>
    <w:rsid w:val="613F5188"/>
    <w:rsid w:val="61D905F9"/>
    <w:rsid w:val="620F6680"/>
    <w:rsid w:val="623A1063"/>
    <w:rsid w:val="63AE6D64"/>
    <w:rsid w:val="643A1CDB"/>
    <w:rsid w:val="643A49DF"/>
    <w:rsid w:val="64932F18"/>
    <w:rsid w:val="64991CFE"/>
    <w:rsid w:val="65312125"/>
    <w:rsid w:val="65CA6D43"/>
    <w:rsid w:val="665D128C"/>
    <w:rsid w:val="66A27F81"/>
    <w:rsid w:val="67263DC6"/>
    <w:rsid w:val="6795090D"/>
    <w:rsid w:val="67FC202C"/>
    <w:rsid w:val="685625F4"/>
    <w:rsid w:val="685F4DAD"/>
    <w:rsid w:val="690A0DB2"/>
    <w:rsid w:val="695C6106"/>
    <w:rsid w:val="69DF766A"/>
    <w:rsid w:val="6A405BE8"/>
    <w:rsid w:val="6B5F273C"/>
    <w:rsid w:val="6C23631E"/>
    <w:rsid w:val="6C457071"/>
    <w:rsid w:val="6C724901"/>
    <w:rsid w:val="6D7C1EB0"/>
    <w:rsid w:val="6DA95961"/>
    <w:rsid w:val="6E095C38"/>
    <w:rsid w:val="6E621873"/>
    <w:rsid w:val="6E9C474A"/>
    <w:rsid w:val="6EB16C45"/>
    <w:rsid w:val="6F5E1CC4"/>
    <w:rsid w:val="6F7C29EB"/>
    <w:rsid w:val="705F49E3"/>
    <w:rsid w:val="712C02C6"/>
    <w:rsid w:val="714601EF"/>
    <w:rsid w:val="7168470C"/>
    <w:rsid w:val="7221370E"/>
    <w:rsid w:val="72DD2D3F"/>
    <w:rsid w:val="737D3E5F"/>
    <w:rsid w:val="738B2279"/>
    <w:rsid w:val="73993E7B"/>
    <w:rsid w:val="73FD6CDF"/>
    <w:rsid w:val="74872E87"/>
    <w:rsid w:val="75341E1A"/>
    <w:rsid w:val="76222791"/>
    <w:rsid w:val="76560DF7"/>
    <w:rsid w:val="769A4BE4"/>
    <w:rsid w:val="77112958"/>
    <w:rsid w:val="77C1049E"/>
    <w:rsid w:val="77C50151"/>
    <w:rsid w:val="77D25458"/>
    <w:rsid w:val="7805502A"/>
    <w:rsid w:val="781400F4"/>
    <w:rsid w:val="78694E1B"/>
    <w:rsid w:val="78D37C01"/>
    <w:rsid w:val="78D57C3D"/>
    <w:rsid w:val="78FB3C04"/>
    <w:rsid w:val="790C6F8F"/>
    <w:rsid w:val="79140286"/>
    <w:rsid w:val="79D17C84"/>
    <w:rsid w:val="7A716D81"/>
    <w:rsid w:val="7AB22F49"/>
    <w:rsid w:val="7AFB2514"/>
    <w:rsid w:val="7B7A7697"/>
    <w:rsid w:val="7B9A7378"/>
    <w:rsid w:val="7BF42AA0"/>
    <w:rsid w:val="7C1D1542"/>
    <w:rsid w:val="7C353691"/>
    <w:rsid w:val="7C5711CD"/>
    <w:rsid w:val="7C8415C1"/>
    <w:rsid w:val="7CAE7CF6"/>
    <w:rsid w:val="7D5B68BD"/>
    <w:rsid w:val="7DB24614"/>
    <w:rsid w:val="7DC93417"/>
    <w:rsid w:val="7E5E68F9"/>
    <w:rsid w:val="7EB279CE"/>
    <w:rsid w:val="7EE330FB"/>
    <w:rsid w:val="7F0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3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34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5"/>
    <w:autoRedefine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36"/>
    <w:autoRedefine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7"/>
    <w:autoRedefine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8">
    <w:name w:val="heading 7"/>
    <w:basedOn w:val="1"/>
    <w:next w:val="1"/>
    <w:link w:val="38"/>
    <w:autoRedefine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9"/>
    <w:autoRedefine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10">
    <w:name w:val="heading 9"/>
    <w:basedOn w:val="1"/>
    <w:next w:val="1"/>
    <w:link w:val="40"/>
    <w:autoRedefine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unhideWhenUsed/>
    <w:qFormat/>
    <w:uiPriority w:val="39"/>
    <w:pPr>
      <w:ind w:left="1260"/>
      <w:jc w:val="left"/>
    </w:pPr>
    <w:rPr>
      <w:sz w:val="18"/>
      <w:szCs w:val="18"/>
    </w:rPr>
  </w:style>
  <w:style w:type="paragraph" w:styleId="12">
    <w:name w:val="caption"/>
    <w:basedOn w:val="1"/>
    <w:next w:val="1"/>
    <w:autoRedefine/>
    <w:qFormat/>
    <w:uiPriority w:val="35"/>
    <w:rPr>
      <w:rFonts w:ascii="Cambria" w:hAnsi="Cambria" w:eastAsia="黑体"/>
      <w:sz w:val="20"/>
      <w:szCs w:val="20"/>
    </w:rPr>
  </w:style>
  <w:style w:type="paragraph" w:styleId="13">
    <w:name w:val="annotation text"/>
    <w:basedOn w:val="1"/>
    <w:autoRedefine/>
    <w:unhideWhenUsed/>
    <w:qFormat/>
    <w:uiPriority w:val="99"/>
    <w:pPr>
      <w:jc w:val="left"/>
    </w:pPr>
  </w:style>
  <w:style w:type="paragraph" w:styleId="14">
    <w:name w:val="toc 5"/>
    <w:basedOn w:val="1"/>
    <w:next w:val="1"/>
    <w:autoRedefine/>
    <w:unhideWhenUsed/>
    <w:qFormat/>
    <w:uiPriority w:val="39"/>
    <w:pPr>
      <w:ind w:left="840"/>
      <w:jc w:val="left"/>
    </w:pPr>
    <w:rPr>
      <w:sz w:val="18"/>
      <w:szCs w:val="18"/>
    </w:rPr>
  </w:style>
  <w:style w:type="paragraph" w:styleId="15">
    <w:name w:val="toc 3"/>
    <w:basedOn w:val="1"/>
    <w:next w:val="1"/>
    <w:autoRedefine/>
    <w:unhideWhenUsed/>
    <w:qFormat/>
    <w:uiPriority w:val="39"/>
    <w:pPr>
      <w:tabs>
        <w:tab w:val="right" w:leader="dot" w:pos="9736"/>
      </w:tabs>
      <w:ind w:left="420"/>
      <w:jc w:val="left"/>
    </w:pPr>
    <w:rPr>
      <w:i/>
      <w:iCs/>
      <w:sz w:val="20"/>
      <w:szCs w:val="20"/>
    </w:rPr>
  </w:style>
  <w:style w:type="paragraph" w:styleId="16">
    <w:name w:val="toc 8"/>
    <w:basedOn w:val="1"/>
    <w:next w:val="1"/>
    <w:autoRedefine/>
    <w:unhideWhenUsed/>
    <w:qFormat/>
    <w:uiPriority w:val="39"/>
    <w:pPr>
      <w:ind w:left="1470"/>
      <w:jc w:val="left"/>
    </w:pPr>
    <w:rPr>
      <w:sz w:val="18"/>
      <w:szCs w:val="18"/>
    </w:rPr>
  </w:style>
  <w:style w:type="paragraph" w:styleId="17">
    <w:name w:val="Date"/>
    <w:basedOn w:val="1"/>
    <w:next w:val="1"/>
    <w:link w:val="41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42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2">
    <w:name w:val="toc 4"/>
    <w:basedOn w:val="1"/>
    <w:next w:val="1"/>
    <w:autoRedefine/>
    <w:unhideWhenUsed/>
    <w:qFormat/>
    <w:uiPriority w:val="39"/>
    <w:pPr>
      <w:ind w:left="630"/>
      <w:jc w:val="left"/>
    </w:pPr>
    <w:rPr>
      <w:sz w:val="18"/>
      <w:szCs w:val="18"/>
    </w:rPr>
  </w:style>
  <w:style w:type="paragraph" w:styleId="23">
    <w:name w:val="toc 6"/>
    <w:basedOn w:val="1"/>
    <w:next w:val="1"/>
    <w:autoRedefine/>
    <w:unhideWhenUsed/>
    <w:qFormat/>
    <w:uiPriority w:val="39"/>
    <w:pPr>
      <w:ind w:left="1050"/>
      <w:jc w:val="left"/>
    </w:pPr>
    <w:rPr>
      <w:sz w:val="18"/>
      <w:szCs w:val="18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25">
    <w:name w:val="toc 9"/>
    <w:basedOn w:val="1"/>
    <w:next w:val="1"/>
    <w:autoRedefine/>
    <w:unhideWhenUsed/>
    <w:qFormat/>
    <w:uiPriority w:val="39"/>
    <w:pPr>
      <w:ind w:left="1680"/>
      <w:jc w:val="left"/>
    </w:pPr>
    <w:rPr>
      <w:sz w:val="18"/>
      <w:szCs w:val="18"/>
    </w:rPr>
  </w:style>
  <w:style w:type="paragraph" w:styleId="2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28">
    <w:name w:val="Table Grid"/>
    <w:basedOn w:val="2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Strong"/>
    <w:basedOn w:val="29"/>
    <w:autoRedefine/>
    <w:qFormat/>
    <w:uiPriority w:val="22"/>
    <w:rPr>
      <w:b/>
    </w:rPr>
  </w:style>
  <w:style w:type="character" w:styleId="31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32">
    <w:name w:val="标题 1 Char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33">
    <w:name w:val="标题 2 Char"/>
    <w:link w:val="3"/>
    <w:autoRedefine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34">
    <w:name w:val="标题 3 Char"/>
    <w:link w:val="4"/>
    <w:autoRedefine/>
    <w:qFormat/>
    <w:uiPriority w:val="9"/>
    <w:rPr>
      <w:b/>
      <w:bCs/>
      <w:sz w:val="32"/>
      <w:szCs w:val="32"/>
    </w:rPr>
  </w:style>
  <w:style w:type="character" w:customStyle="1" w:styleId="35">
    <w:name w:val="标题 4 Char"/>
    <w:link w:val="5"/>
    <w:autoRedefine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6">
    <w:name w:val="标题 5 Char"/>
    <w:link w:val="6"/>
    <w:autoRedefine/>
    <w:semiHidden/>
    <w:qFormat/>
    <w:uiPriority w:val="9"/>
    <w:rPr>
      <w:b/>
      <w:bCs/>
      <w:sz w:val="28"/>
      <w:szCs w:val="28"/>
    </w:rPr>
  </w:style>
  <w:style w:type="character" w:customStyle="1" w:styleId="37">
    <w:name w:val="标题 6 Char"/>
    <w:link w:val="7"/>
    <w:autoRedefine/>
    <w:semiHidden/>
    <w:qFormat/>
    <w:uiPriority w:val="9"/>
    <w:rPr>
      <w:rFonts w:ascii="Cambria" w:hAnsi="Cambria" w:eastAsia="宋体" w:cs="Times New Roman"/>
      <w:b/>
      <w:bCs/>
      <w:sz w:val="24"/>
      <w:szCs w:val="24"/>
    </w:rPr>
  </w:style>
  <w:style w:type="character" w:customStyle="1" w:styleId="38">
    <w:name w:val="标题 7 Char"/>
    <w:link w:val="8"/>
    <w:autoRedefine/>
    <w:semiHidden/>
    <w:qFormat/>
    <w:uiPriority w:val="9"/>
    <w:rPr>
      <w:b/>
      <w:bCs/>
      <w:sz w:val="24"/>
      <w:szCs w:val="24"/>
    </w:rPr>
  </w:style>
  <w:style w:type="character" w:customStyle="1" w:styleId="39">
    <w:name w:val="标题 8 Char"/>
    <w:link w:val="9"/>
    <w:autoRedefine/>
    <w:semiHidden/>
    <w:qFormat/>
    <w:uiPriority w:val="9"/>
    <w:rPr>
      <w:rFonts w:ascii="Cambria" w:hAnsi="Cambria" w:eastAsia="宋体" w:cs="Times New Roman"/>
      <w:sz w:val="24"/>
      <w:szCs w:val="24"/>
    </w:rPr>
  </w:style>
  <w:style w:type="character" w:customStyle="1" w:styleId="40">
    <w:name w:val="标题 9 Char"/>
    <w:link w:val="10"/>
    <w:autoRedefine/>
    <w:semiHidden/>
    <w:qFormat/>
    <w:uiPriority w:val="9"/>
    <w:rPr>
      <w:rFonts w:ascii="Cambria" w:hAnsi="Cambria" w:eastAsia="宋体" w:cs="Times New Roman"/>
      <w:szCs w:val="21"/>
    </w:rPr>
  </w:style>
  <w:style w:type="character" w:customStyle="1" w:styleId="41">
    <w:name w:val="日期 Char"/>
    <w:link w:val="17"/>
    <w:autoRedefine/>
    <w:semiHidden/>
    <w:qFormat/>
    <w:uiPriority w:val="99"/>
  </w:style>
  <w:style w:type="character" w:customStyle="1" w:styleId="42">
    <w:name w:val="批注框文本 Char"/>
    <w:link w:val="18"/>
    <w:autoRedefine/>
    <w:semiHidden/>
    <w:qFormat/>
    <w:uiPriority w:val="99"/>
    <w:rPr>
      <w:sz w:val="18"/>
      <w:szCs w:val="18"/>
    </w:rPr>
  </w:style>
  <w:style w:type="character" w:customStyle="1" w:styleId="43">
    <w:name w:val="页脚 Char"/>
    <w:link w:val="19"/>
    <w:autoRedefine/>
    <w:qFormat/>
    <w:uiPriority w:val="99"/>
    <w:rPr>
      <w:sz w:val="18"/>
      <w:szCs w:val="18"/>
    </w:rPr>
  </w:style>
  <w:style w:type="character" w:customStyle="1" w:styleId="44">
    <w:name w:val="页眉 Char"/>
    <w:link w:val="20"/>
    <w:autoRedefine/>
    <w:qFormat/>
    <w:uiPriority w:val="99"/>
    <w:rPr>
      <w:sz w:val="18"/>
      <w:szCs w:val="18"/>
    </w:rPr>
  </w:style>
  <w:style w:type="character" w:customStyle="1" w:styleId="45">
    <w:name w:val="apple-converted-space"/>
    <w:autoRedefine/>
    <w:qFormat/>
    <w:uiPriority w:val="99"/>
    <w:rPr>
      <w:rFonts w:cs="Times New Roman"/>
    </w:rPr>
  </w:style>
  <w:style w:type="paragraph" w:customStyle="1" w:styleId="46">
    <w:name w:val="TOC 标题1"/>
    <w:basedOn w:val="2"/>
    <w:next w:val="1"/>
    <w:autoRedefine/>
    <w:unhideWhenUsed/>
    <w:qFormat/>
    <w:uiPriority w:val="3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47">
    <w:name w:val="_Style 45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8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49">
    <w:name w:val="浅色列表 - 强调文字颜色 11"/>
    <w:basedOn w:val="27"/>
    <w:autoRedefine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5</Pages>
  <Words>1696</Words>
  <Characters>2359</Characters>
  <Lines>24</Lines>
  <Paragraphs>6</Paragraphs>
  <TotalTime>2</TotalTime>
  <ScaleCrop>false</ScaleCrop>
  <LinksUpToDate>false</LinksUpToDate>
  <CharactersWithSpaces>2436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2023-09-26T14:09:00Z</dcterms:created>
  <dc:creator>shangfei</dc:creator>
  <cp:lastModifiedBy>Administrator</cp:lastModifiedBy>
  <dcterms:modified xsi:type="dcterms:W3CDTF">2025-01-02T00:50:13Z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8B52ADDB7C114F879377DE0AE6B08D6F_13</vt:lpwstr>
  </property>
</Properties>
</file>