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7AAE5">
      <w:pPr>
        <w:spacing w:line="440" w:lineRule="exact"/>
      </w:pPr>
    </w:p>
    <w:p w14:paraId="36A774E6">
      <w:pPr>
        <w:spacing w:line="440" w:lineRule="exact"/>
      </w:pPr>
    </w:p>
    <w:p w14:paraId="5061A182">
      <w:pPr>
        <w:spacing w:line="440" w:lineRule="exact"/>
      </w:pPr>
    </w:p>
    <w:p w14:paraId="7DFDD2CA">
      <w:pPr>
        <w:spacing w:line="440" w:lineRule="exact"/>
      </w:pPr>
    </w:p>
    <w:p w14:paraId="5F070937">
      <w:pPr>
        <w:spacing w:line="440" w:lineRule="exact"/>
      </w:pPr>
    </w:p>
    <w:p w14:paraId="5F419ECB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0FDEA603">
      <w:pPr>
        <w:spacing w:line="440" w:lineRule="exact"/>
      </w:pPr>
    </w:p>
    <w:p w14:paraId="3FB7195C">
      <w:pPr>
        <w:spacing w:line="440" w:lineRule="exact"/>
      </w:pPr>
    </w:p>
    <w:p w14:paraId="4C7414ED">
      <w:pPr>
        <w:spacing w:line="440" w:lineRule="exact"/>
      </w:pPr>
    </w:p>
    <w:p w14:paraId="2775875E">
      <w:pPr>
        <w:spacing w:line="440" w:lineRule="exact"/>
      </w:pPr>
    </w:p>
    <w:p w14:paraId="31A5599C">
      <w:pPr>
        <w:spacing w:line="440" w:lineRule="exact"/>
      </w:pPr>
    </w:p>
    <w:p w14:paraId="78129258">
      <w:pPr>
        <w:spacing w:line="440" w:lineRule="exact"/>
      </w:pPr>
    </w:p>
    <w:p w14:paraId="0223E585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D9391A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232667ED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680DB5BC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MTT</w:t>
            </w:r>
            <w:r>
              <w:rPr>
                <w:rFonts w:hint="eastAsia"/>
                <w:sz w:val="28"/>
                <w:szCs w:val="28"/>
              </w:rPr>
              <w:t>细胞增殖/毒性检测</w:t>
            </w:r>
          </w:p>
        </w:tc>
      </w:tr>
    </w:tbl>
    <w:p w14:paraId="388595A4">
      <w:pPr>
        <w:spacing w:line="440" w:lineRule="exact"/>
      </w:pPr>
    </w:p>
    <w:p w14:paraId="3816430B">
      <w:pPr>
        <w:spacing w:line="240" w:lineRule="exact"/>
      </w:pPr>
    </w:p>
    <w:tbl>
      <w:tblPr>
        <w:tblStyle w:val="27"/>
        <w:tblW w:w="861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F6F218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1E47130E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F6DB476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5A229E4C">
      <w:pPr>
        <w:spacing w:line="240" w:lineRule="exact"/>
      </w:pPr>
    </w:p>
    <w:tbl>
      <w:tblPr>
        <w:tblStyle w:val="27"/>
        <w:tblW w:w="861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1A46A97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3FFA751F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674536CB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32ECBEF4">
      <w:pPr>
        <w:spacing w:line="240" w:lineRule="exact"/>
      </w:pPr>
    </w:p>
    <w:tbl>
      <w:tblPr>
        <w:tblStyle w:val="27"/>
        <w:tblW w:w="864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3E20622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39613E2F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72756DBE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3FCBE7F1">
      <w:pPr>
        <w:spacing w:line="240" w:lineRule="exact"/>
      </w:pPr>
    </w:p>
    <w:tbl>
      <w:tblPr>
        <w:tblStyle w:val="27"/>
        <w:tblW w:w="861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723C1C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681BD448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406EFBAA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027FA337">
      <w:pPr>
        <w:spacing w:line="120" w:lineRule="exact"/>
      </w:pPr>
    </w:p>
    <w:p w14:paraId="0CD3E7E1">
      <w:pPr>
        <w:spacing w:line="20" w:lineRule="exact"/>
      </w:pPr>
    </w:p>
    <w:p w14:paraId="2FD2E44F">
      <w:pPr>
        <w:spacing w:line="20" w:lineRule="exact"/>
      </w:pPr>
    </w:p>
    <w:p w14:paraId="70AB0A13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7E57094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08117855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1F36550C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62DD08ED">
      <w:pPr>
        <w:spacing w:line="440" w:lineRule="exact"/>
      </w:pPr>
    </w:p>
    <w:p w14:paraId="5CA61E1E">
      <w:pPr>
        <w:spacing w:line="440" w:lineRule="exact"/>
      </w:pPr>
    </w:p>
    <w:p w14:paraId="72674228">
      <w:pPr>
        <w:spacing w:line="440" w:lineRule="exact"/>
      </w:pPr>
    </w:p>
    <w:p w14:paraId="798176A2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7D65F46C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77CF5FC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详见实验方案</w:t>
      </w:r>
    </w:p>
    <w:p w14:paraId="08462BE3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及实验细胞系</w:t>
      </w:r>
    </w:p>
    <w:p w14:paraId="792AF47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2" w:name="_Toc474067463"/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2"/>
    </w:p>
    <w:p w14:paraId="5D175ECF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9497" w:type="dxa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6BB1D8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5CBB1E87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4C356331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0C1A1CC2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6D1012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2C72146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14C5B51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1FE9882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13CC24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2659A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5D0A4F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28C866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2005085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2A0FE3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A22606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B06379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4E59FC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4037579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16DDB5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69F7108C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18301A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A285EE4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51A031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6A3092F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309495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AC343D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438D7C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6A1826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0F8191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E35E0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608927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D3C798A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  <w:tr w14:paraId="1D2F86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430A85B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bookmarkStart w:id="3" w:name="_Toc474067462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多功能酶标仪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4B67762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SpectraMax M5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33B6B777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Molecular Devices</w:t>
            </w:r>
          </w:p>
        </w:tc>
      </w:tr>
    </w:tbl>
    <w:p w14:paraId="436A5C10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3"/>
    </w:p>
    <w:p w14:paraId="70088199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971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2878"/>
        <w:gridCol w:w="2027"/>
      </w:tblGrid>
      <w:tr w14:paraId="1BB6C3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806" w:type="dxa"/>
            <w:tcBorders>
              <w:tl2br w:val="nil"/>
              <w:tr2bl w:val="nil"/>
            </w:tcBorders>
          </w:tcPr>
          <w:p w14:paraId="54E9B235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02887550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289775B4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5B9939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6" w:type="dxa"/>
            <w:tcBorders>
              <w:tl2br w:val="nil"/>
              <w:tr2bl w:val="nil"/>
            </w:tcBorders>
          </w:tcPr>
          <w:p w14:paraId="0DD4E958">
            <w:pPr>
              <w:widowControl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MCDB131</w:t>
            </w:r>
            <w:r>
              <w:rPr>
                <w:rFonts w:hint="eastAsia"/>
              </w:rPr>
              <w:t>培养基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不含L-谷氨酰胺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05B182B3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L681KJ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23874B09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上海源培生物科技股份有限公司</w:t>
            </w:r>
          </w:p>
        </w:tc>
      </w:tr>
      <w:tr w14:paraId="068ADA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6" w:type="dxa"/>
            <w:tcBorders>
              <w:tl2br w:val="nil"/>
              <w:tr2bl w:val="nil"/>
            </w:tcBorders>
          </w:tcPr>
          <w:p w14:paraId="0D866E0F"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M199</w:t>
            </w:r>
            <w:r>
              <w:t>培养基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含酚红和L-谷氨酰胺，不含HEPES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631424AA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L640KJ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276E5ADE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上海源培生物科技股份有限公司</w:t>
            </w:r>
          </w:p>
        </w:tc>
      </w:tr>
      <w:tr w14:paraId="6442DA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6" w:type="dxa"/>
            <w:tcBorders>
              <w:tl2br w:val="nil"/>
              <w:tr2bl w:val="nil"/>
            </w:tcBorders>
            <w:vAlign w:val="center"/>
          </w:tcPr>
          <w:p w14:paraId="613D5A7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DFA169F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E88D820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1969E7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6" w:type="dxa"/>
            <w:tcBorders>
              <w:tl2br w:val="nil"/>
              <w:tr2bl w:val="nil"/>
            </w:tcBorders>
            <w:vAlign w:val="center"/>
          </w:tcPr>
          <w:p w14:paraId="378B8D6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7E628421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9EE63A5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2461A50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6" w:type="dxa"/>
            <w:tcBorders>
              <w:tl2br w:val="nil"/>
              <w:tr2bl w:val="nil"/>
            </w:tcBorders>
            <w:vAlign w:val="center"/>
          </w:tcPr>
          <w:p w14:paraId="6ED00896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7B5C75F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C0E1375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3A4446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6" w:type="dxa"/>
            <w:tcBorders>
              <w:tl2br w:val="nil"/>
              <w:tr2bl w:val="nil"/>
            </w:tcBorders>
            <w:vAlign w:val="center"/>
          </w:tcPr>
          <w:p w14:paraId="27172C6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09B4CB0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F3BFFD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0B866C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6" w:type="dxa"/>
            <w:tcBorders>
              <w:tl2br w:val="nil"/>
              <w:tr2bl w:val="nil"/>
            </w:tcBorders>
            <w:vAlign w:val="center"/>
          </w:tcPr>
          <w:p w14:paraId="0888B98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4" w:name="_Toc474067477"/>
            <w:r>
              <w:rPr>
                <w:rFonts w:hint="eastAsia"/>
              </w:rPr>
              <w:t>MTT细胞增殖及细胞毒性检测试剂盒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1F100A80">
            <w:pPr>
              <w:widowControl/>
              <w:jc w:val="center"/>
              <w:textAlignment w:val="center"/>
              <w:rPr>
                <w:rFonts w:hint="eastAsia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C0009</w:t>
            </w: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S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E389A19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碧云天</w:t>
            </w:r>
          </w:p>
        </w:tc>
      </w:tr>
    </w:tbl>
    <w:p w14:paraId="6630EBBE">
      <w:pPr>
        <w:pStyle w:val="3"/>
        <w:spacing w:before="120" w:after="240" w:line="420" w:lineRule="exact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细胞系</w:t>
      </w:r>
      <w:bookmarkStart w:id="5" w:name="_GoBack"/>
      <w:bookmarkEnd w:id="5"/>
    </w:p>
    <w:p w14:paraId="31D2A581">
      <w:pPr>
        <w:spacing w:line="360" w:lineRule="auto"/>
        <w:ind w:firstLine="480" w:firstLineChars="200"/>
        <w:jc w:val="left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输卵管细胞：MCDB131和M199基础培养基1:1混合+10%血清+20ng/mL EGF</w:t>
      </w:r>
    </w:p>
    <w:p w14:paraId="40133B54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4"/>
    </w:p>
    <w:p w14:paraId="2345833A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78DDF58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(注意：佩戴防爆管面具)，快速将其置入37℃水浴中解冻， 直至冻存管中无结晶，然后用 75%的酒精擦拭冻存管外壁；</w:t>
      </w:r>
    </w:p>
    <w:p w14:paraId="3FD9DDE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5D27827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完全培养基重悬，接种 T25 培养瓶，于 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细胞培养箱中培养；</w:t>
      </w:r>
    </w:p>
    <w:p w14:paraId="15791EE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7CABB7DF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2036CD3D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29CE299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3D914EA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 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完全培养基重悬，然后按 1:2 比例进行分瓶传代 (两个 T25)，补充新的完全培养基至 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 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细胞培养箱中培养；</w:t>
      </w:r>
    </w:p>
    <w:p w14:paraId="69EFF9EC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53D4505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36C7C41D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5872B09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无血清冻存液)</w:t>
      </w:r>
    </w:p>
    <w:p w14:paraId="48212AB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小时以上。</w:t>
      </w:r>
    </w:p>
    <w:p w14:paraId="3DDDCF63">
      <w:pPr>
        <w:pStyle w:val="3"/>
        <w:spacing w:before="120" w:after="240" w:line="420" w:lineRule="exact"/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细胞增殖-毒性检测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 w14:paraId="118A8BB3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3.4.</w:t>
      </w:r>
      <w:r>
        <w:rPr>
          <w:rFonts w:hint="eastAsia"/>
          <w:sz w:val="24"/>
        </w:rPr>
        <w:t>1 取生长状态良好的细胞，调整细胞密度，按每孔 100μL 细胞悬液接种于 96 孔板中，同时设空白孔（不加细胞但是加入同体积的培养基）。</w:t>
      </w:r>
    </w:p>
    <w:p w14:paraId="6383C81F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注：通常细胞增殖实验每孔加入 100μL 约含 2000 个细胞，细胞毒性实验每孔加入 100μL 约含 5000个细胞（具体每孔所用的细胞的数目，需根据细胞的大小，细胞增殖速度的快慢等决定）。</w:t>
      </w:r>
    </w:p>
    <w:p w14:paraId="47BC4D10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3.4.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根据实验设计对细胞进行培养和处理。</w:t>
      </w:r>
    </w:p>
    <w:p w14:paraId="2408DE53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3.4.</w:t>
      </w:r>
      <w:r>
        <w:rPr>
          <w:rFonts w:hint="eastAsia"/>
          <w:sz w:val="24"/>
        </w:rPr>
        <w:t>3 每孔加入 10μL 的 MTT 工作液。继续孵育 1~4 h，使 MTT 还原为甲臜。</w:t>
      </w:r>
    </w:p>
    <w:p w14:paraId="54ADD553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注：MTT 孵育条件与细胞培养条件相同。</w:t>
      </w:r>
    </w:p>
    <w:p w14:paraId="26916D59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3.4.</w:t>
      </w:r>
      <w:r>
        <w:rPr>
          <w:rFonts w:hint="eastAsia"/>
          <w:sz w:val="24"/>
        </w:rPr>
        <w:t>4 每孔加入 100μL 的 DMSO 使甲臜溶解，用平板摇床摇匀。</w:t>
      </w:r>
    </w:p>
    <w:p w14:paraId="4AD4DE2B">
      <w:pPr>
        <w:spacing w:line="360" w:lineRule="auto"/>
        <w:ind w:firstLine="480" w:firstLineChars="200"/>
        <w:jc w:val="left"/>
        <w:rPr>
          <w:rFonts w:hint="eastAsia"/>
          <w:b/>
          <w:bCs/>
          <w:sz w:val="24"/>
        </w:rPr>
      </w:pPr>
      <w:r>
        <w:rPr>
          <w:rFonts w:hint="eastAsia"/>
          <w:sz w:val="24"/>
          <w:lang w:val="en-US" w:eastAsia="zh-CN"/>
        </w:rPr>
        <w:t>3.4.</w:t>
      </w:r>
      <w:r>
        <w:rPr>
          <w:rFonts w:hint="eastAsia"/>
          <w:sz w:val="24"/>
        </w:rPr>
        <w:t>5 用酶标仪测定在 570 nm 处的吸光度。</w:t>
      </w:r>
    </w:p>
    <w:p w14:paraId="32223C83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/>
          <w:sz w:val="24"/>
          <w:szCs w:val="24"/>
        </w:rPr>
        <w:t xml:space="preserve"> 活力计算</w:t>
      </w:r>
    </w:p>
    <w:p w14:paraId="75C98FBC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细胞存活率(%) =（ODsample − ODblank）/（ODcontrol − ODblank）× 100%</w:t>
      </w:r>
    </w:p>
    <w:p w14:paraId="7C54A403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抑制率(%) =（ODcontrol − ODsample）/（ODcontrol − ODblank）× 100%</w:t>
      </w:r>
    </w:p>
    <w:p w14:paraId="7513FD69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[注]:ODsample: 实验孔的 OD 值</w:t>
      </w:r>
    </w:p>
    <w:p w14:paraId="658CBB73">
      <w:pPr>
        <w:spacing w:line="360" w:lineRule="auto"/>
        <w:ind w:firstLine="960" w:firstLineChars="400"/>
        <w:jc w:val="left"/>
        <w:rPr>
          <w:rFonts w:hint="eastAsia"/>
          <w:sz w:val="24"/>
        </w:rPr>
      </w:pPr>
      <w:r>
        <w:rPr>
          <w:rFonts w:hint="eastAsia"/>
          <w:sz w:val="24"/>
        </w:rPr>
        <w:t>ODcontrol: 对照孔的 OD 值</w:t>
      </w:r>
    </w:p>
    <w:p w14:paraId="040A2E66">
      <w:pPr>
        <w:spacing w:line="360" w:lineRule="auto"/>
        <w:ind w:firstLine="960" w:firstLineChars="400"/>
        <w:jc w:val="left"/>
        <w:rPr>
          <w:rFonts w:hint="eastAsia"/>
          <w:sz w:val="24"/>
        </w:rPr>
      </w:pPr>
      <w:r>
        <w:rPr>
          <w:rFonts w:hint="eastAsia"/>
          <w:sz w:val="24"/>
        </w:rPr>
        <w:t>ODblank: 空白孔的 OD 值</w:t>
      </w:r>
    </w:p>
    <w:p w14:paraId="5EBD727F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/>
          <w:sz w:val="24"/>
          <w:szCs w:val="24"/>
        </w:rPr>
        <w:t xml:space="preserve"> 实验结果</w:t>
      </w:r>
    </w:p>
    <w:p w14:paraId="7F803BD9">
      <w:pPr>
        <w:spacing w:line="360" w:lineRule="auto"/>
        <w:ind w:firstLine="480" w:firstLineChars="200"/>
      </w:pPr>
      <w:r>
        <w:rPr>
          <w:rFonts w:hint="eastAsia"/>
          <w:sz w:val="24"/>
        </w:rPr>
        <w:t>实验结果见附件EXCEL表。</w:t>
      </w:r>
    </w:p>
    <w:p w14:paraId="121007DC">
      <w:pPr>
        <w:spacing w:line="360" w:lineRule="auto"/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50D4A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11235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13B96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8C75D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jRiOGRjZWJmYTdiY2UyMGMzNmQxMWU5YmMxZDA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34EE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479E8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2CDE"/>
    <w:rsid w:val="008966B8"/>
    <w:rsid w:val="00897710"/>
    <w:rsid w:val="008A0AF1"/>
    <w:rsid w:val="008A2772"/>
    <w:rsid w:val="008A413E"/>
    <w:rsid w:val="008A5E0F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95BA4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10F9B"/>
    <w:rsid w:val="03AF786B"/>
    <w:rsid w:val="03CA586F"/>
    <w:rsid w:val="04190224"/>
    <w:rsid w:val="044E4B96"/>
    <w:rsid w:val="04A722F0"/>
    <w:rsid w:val="04B22C3D"/>
    <w:rsid w:val="04C87F50"/>
    <w:rsid w:val="05134EE5"/>
    <w:rsid w:val="053C0B5E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9B26646"/>
    <w:rsid w:val="0A9C22BC"/>
    <w:rsid w:val="0B793CC1"/>
    <w:rsid w:val="0B835865"/>
    <w:rsid w:val="0BE17DAD"/>
    <w:rsid w:val="0C1D5E27"/>
    <w:rsid w:val="0C4E634E"/>
    <w:rsid w:val="0C9350D9"/>
    <w:rsid w:val="0CDA1A66"/>
    <w:rsid w:val="0D1233EE"/>
    <w:rsid w:val="0D1B201E"/>
    <w:rsid w:val="0D4E492E"/>
    <w:rsid w:val="0DFA2FCD"/>
    <w:rsid w:val="0E522E35"/>
    <w:rsid w:val="0E602545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92759C"/>
    <w:rsid w:val="14DD3DB8"/>
    <w:rsid w:val="156507C5"/>
    <w:rsid w:val="156A1844"/>
    <w:rsid w:val="1573435C"/>
    <w:rsid w:val="15741E2D"/>
    <w:rsid w:val="15B90181"/>
    <w:rsid w:val="16324F12"/>
    <w:rsid w:val="16DB2820"/>
    <w:rsid w:val="17CE5A3C"/>
    <w:rsid w:val="17E723A1"/>
    <w:rsid w:val="180D0C7C"/>
    <w:rsid w:val="18922F97"/>
    <w:rsid w:val="199065ED"/>
    <w:rsid w:val="1A4756FF"/>
    <w:rsid w:val="1A7A7AB9"/>
    <w:rsid w:val="1B2359A6"/>
    <w:rsid w:val="1B270579"/>
    <w:rsid w:val="1B2E67C8"/>
    <w:rsid w:val="1BC42B80"/>
    <w:rsid w:val="1C0453BB"/>
    <w:rsid w:val="1C3966AA"/>
    <w:rsid w:val="1DDC7CE5"/>
    <w:rsid w:val="1EF35BCD"/>
    <w:rsid w:val="1F221376"/>
    <w:rsid w:val="1F6560A3"/>
    <w:rsid w:val="1F8B478C"/>
    <w:rsid w:val="20311ED5"/>
    <w:rsid w:val="20ED3E4A"/>
    <w:rsid w:val="217575A6"/>
    <w:rsid w:val="21A64856"/>
    <w:rsid w:val="222E14CF"/>
    <w:rsid w:val="22643237"/>
    <w:rsid w:val="226A6223"/>
    <w:rsid w:val="22F85061"/>
    <w:rsid w:val="237B3F3E"/>
    <w:rsid w:val="23C42FB5"/>
    <w:rsid w:val="24163E27"/>
    <w:rsid w:val="247E3F9D"/>
    <w:rsid w:val="24955598"/>
    <w:rsid w:val="24FF0369"/>
    <w:rsid w:val="256501A4"/>
    <w:rsid w:val="2586234B"/>
    <w:rsid w:val="25CA39F3"/>
    <w:rsid w:val="25E70F14"/>
    <w:rsid w:val="26193F79"/>
    <w:rsid w:val="265D28C8"/>
    <w:rsid w:val="26634744"/>
    <w:rsid w:val="26A27411"/>
    <w:rsid w:val="26F635BD"/>
    <w:rsid w:val="270113F4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7F74AF"/>
    <w:rsid w:val="2C9F7BCD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9059AB"/>
    <w:rsid w:val="2FB57C40"/>
    <w:rsid w:val="30045B9E"/>
    <w:rsid w:val="30085686"/>
    <w:rsid w:val="302C5D12"/>
    <w:rsid w:val="305750BC"/>
    <w:rsid w:val="307E1132"/>
    <w:rsid w:val="31CF0A99"/>
    <w:rsid w:val="32254DF5"/>
    <w:rsid w:val="325E7A40"/>
    <w:rsid w:val="327570EB"/>
    <w:rsid w:val="32963F1B"/>
    <w:rsid w:val="332E33BE"/>
    <w:rsid w:val="337C24BC"/>
    <w:rsid w:val="33E11020"/>
    <w:rsid w:val="342D77E2"/>
    <w:rsid w:val="34A06465"/>
    <w:rsid w:val="34CB5A03"/>
    <w:rsid w:val="350607E9"/>
    <w:rsid w:val="35461292"/>
    <w:rsid w:val="354D327A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4772C8"/>
    <w:rsid w:val="3B9F0713"/>
    <w:rsid w:val="3C1E58E5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7D0879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8757D0"/>
    <w:rsid w:val="44A25B13"/>
    <w:rsid w:val="451F6AB7"/>
    <w:rsid w:val="45B24D1B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23E67"/>
    <w:rsid w:val="4C5A080E"/>
    <w:rsid w:val="4CA373F7"/>
    <w:rsid w:val="4CC226D1"/>
    <w:rsid w:val="4D570304"/>
    <w:rsid w:val="4DC82688"/>
    <w:rsid w:val="4E8B3A3F"/>
    <w:rsid w:val="4EA2155C"/>
    <w:rsid w:val="4EDD03B5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6B1FBF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F223D8E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507BFD"/>
    <w:rsid w:val="665D128C"/>
    <w:rsid w:val="66A27F81"/>
    <w:rsid w:val="67263DC6"/>
    <w:rsid w:val="67FC202C"/>
    <w:rsid w:val="685625F4"/>
    <w:rsid w:val="685F4DAD"/>
    <w:rsid w:val="690A0DB2"/>
    <w:rsid w:val="695C6106"/>
    <w:rsid w:val="69DF766A"/>
    <w:rsid w:val="6B5F273C"/>
    <w:rsid w:val="6C23631E"/>
    <w:rsid w:val="6C724901"/>
    <w:rsid w:val="6D7C1EB0"/>
    <w:rsid w:val="6DA95961"/>
    <w:rsid w:val="6E095C38"/>
    <w:rsid w:val="6E621873"/>
    <w:rsid w:val="6E9C474A"/>
    <w:rsid w:val="6EB16C45"/>
    <w:rsid w:val="705F49E3"/>
    <w:rsid w:val="712C02C6"/>
    <w:rsid w:val="714601EF"/>
    <w:rsid w:val="7168470C"/>
    <w:rsid w:val="7221370E"/>
    <w:rsid w:val="72DD2D3F"/>
    <w:rsid w:val="735B57F6"/>
    <w:rsid w:val="737D3E5F"/>
    <w:rsid w:val="738B2279"/>
    <w:rsid w:val="73993E7B"/>
    <w:rsid w:val="73FD6CDF"/>
    <w:rsid w:val="74872E87"/>
    <w:rsid w:val="75341E1A"/>
    <w:rsid w:val="76222791"/>
    <w:rsid w:val="7651451E"/>
    <w:rsid w:val="76560DF7"/>
    <w:rsid w:val="769A4BE4"/>
    <w:rsid w:val="77112958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  <w:rsid w:val="7F4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6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7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8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9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0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unhideWhenUsed/>
    <w:qFormat/>
    <w:uiPriority w:val="99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1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2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qFormat/>
    <w:uiPriority w:val="22"/>
    <w:rPr>
      <w:b/>
    </w:rPr>
  </w:style>
  <w:style w:type="character" w:styleId="31">
    <w:name w:val="Hyperlink"/>
    <w:unhideWhenUsed/>
    <w:qFormat/>
    <w:uiPriority w:val="99"/>
    <w:rPr>
      <w:color w:val="0000FF"/>
      <w:u w:val="single"/>
    </w:rPr>
  </w:style>
  <w:style w:type="character" w:customStyle="1" w:styleId="32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3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35">
    <w:name w:val="标题 4 Char"/>
    <w:link w:val="5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标题 5 Char"/>
    <w:link w:val="6"/>
    <w:semiHidden/>
    <w:qFormat/>
    <w:uiPriority w:val="9"/>
    <w:rPr>
      <w:b/>
      <w:bCs/>
      <w:sz w:val="28"/>
      <w:szCs w:val="28"/>
    </w:rPr>
  </w:style>
  <w:style w:type="character" w:customStyle="1" w:styleId="37">
    <w:name w:val="标题 6 Char"/>
    <w:link w:val="7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8">
    <w:name w:val="标题 7 Char"/>
    <w:link w:val="8"/>
    <w:semiHidden/>
    <w:qFormat/>
    <w:uiPriority w:val="9"/>
    <w:rPr>
      <w:b/>
      <w:bCs/>
      <w:sz w:val="24"/>
      <w:szCs w:val="24"/>
    </w:rPr>
  </w:style>
  <w:style w:type="character" w:customStyle="1" w:styleId="39">
    <w:name w:val="标题 8 Char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0">
    <w:name w:val="标题 9 Char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日期 Char"/>
    <w:link w:val="17"/>
    <w:semiHidden/>
    <w:qFormat/>
    <w:uiPriority w:val="99"/>
  </w:style>
  <w:style w:type="character" w:customStyle="1" w:styleId="42">
    <w:name w:val="批注框文本 Char"/>
    <w:link w:val="18"/>
    <w:semiHidden/>
    <w:qFormat/>
    <w:uiPriority w:val="99"/>
    <w:rPr>
      <w:sz w:val="18"/>
      <w:szCs w:val="18"/>
    </w:rPr>
  </w:style>
  <w:style w:type="character" w:customStyle="1" w:styleId="43">
    <w:name w:val="页脚 Char"/>
    <w:link w:val="19"/>
    <w:qFormat/>
    <w:uiPriority w:val="99"/>
    <w:rPr>
      <w:sz w:val="18"/>
      <w:szCs w:val="18"/>
    </w:rPr>
  </w:style>
  <w:style w:type="character" w:customStyle="1" w:styleId="44">
    <w:name w:val="页眉 Char"/>
    <w:link w:val="20"/>
    <w:qFormat/>
    <w:uiPriority w:val="99"/>
    <w:rPr>
      <w:sz w:val="18"/>
      <w:szCs w:val="18"/>
    </w:rPr>
  </w:style>
  <w:style w:type="character" w:customStyle="1" w:styleId="45">
    <w:name w:val="apple-converted-space"/>
    <w:qFormat/>
    <w:uiPriority w:val="99"/>
    <w:rPr>
      <w:rFonts w:cs="Times New Roman"/>
    </w:rPr>
  </w:style>
  <w:style w:type="paragraph" w:customStyle="1" w:styleId="46">
    <w:name w:val="TOC 标题1"/>
    <w:basedOn w:val="2"/>
    <w:next w:val="1"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7">
    <w:name w:val="_Style 45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table" w:customStyle="1" w:styleId="49">
    <w:name w:val="浅色列表 - 强调文字颜色 11"/>
    <w:basedOn w:val="27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1250</Words>
  <Characters>1812</Characters>
  <Lines>24</Lines>
  <Paragraphs>6</Paragraphs>
  <TotalTime>36</TotalTime>
  <ScaleCrop>false</ScaleCrop>
  <LinksUpToDate>false</LinksUpToDate>
  <CharactersWithSpaces>1964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WPS_1523160829</cp:lastModifiedBy>
  <dcterms:modified xsi:type="dcterms:W3CDTF">2025-01-07T01:50:25Z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</Properties>
</file>