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49EE">
      <w:pPr>
        <w:spacing w:line="440" w:lineRule="exact"/>
      </w:pPr>
    </w:p>
    <w:p w14:paraId="28676D43">
      <w:pPr>
        <w:spacing w:line="440" w:lineRule="exact"/>
      </w:pPr>
    </w:p>
    <w:p w14:paraId="047ABCD8">
      <w:pPr>
        <w:spacing w:line="440" w:lineRule="exact"/>
      </w:pPr>
    </w:p>
    <w:p w14:paraId="10374870">
      <w:pPr>
        <w:spacing w:line="440" w:lineRule="exact"/>
      </w:pPr>
    </w:p>
    <w:p w14:paraId="0D6C5447">
      <w:pPr>
        <w:spacing w:line="440" w:lineRule="exact"/>
      </w:pPr>
    </w:p>
    <w:p w14:paraId="263B5CCB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41F40661">
      <w:pPr>
        <w:spacing w:line="440" w:lineRule="exact"/>
      </w:pPr>
    </w:p>
    <w:p w14:paraId="0E90F9D3">
      <w:pPr>
        <w:spacing w:line="440" w:lineRule="exact"/>
      </w:pPr>
    </w:p>
    <w:p w14:paraId="3319E3E9">
      <w:pPr>
        <w:spacing w:line="440" w:lineRule="exact"/>
      </w:pPr>
    </w:p>
    <w:p w14:paraId="7826FE1E">
      <w:pPr>
        <w:spacing w:line="440" w:lineRule="exact"/>
      </w:pPr>
    </w:p>
    <w:p w14:paraId="0D6FE633">
      <w:pPr>
        <w:spacing w:line="440" w:lineRule="exact"/>
      </w:pPr>
    </w:p>
    <w:p w14:paraId="4074EFC1">
      <w:pPr>
        <w:spacing w:line="440" w:lineRule="exact"/>
      </w:pPr>
    </w:p>
    <w:p w14:paraId="00ED93F0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03D94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28287BC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17697F1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细胞凋亡检测（流式）</w:t>
            </w:r>
          </w:p>
        </w:tc>
      </w:tr>
    </w:tbl>
    <w:p w14:paraId="59F0BB22">
      <w:pPr>
        <w:spacing w:line="440" w:lineRule="exact"/>
      </w:pPr>
    </w:p>
    <w:p w14:paraId="2BE8613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531EF2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09D80B71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014880A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ADE26D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CFB43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12E8ED78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EBB255D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68F681B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2EE69C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221BEF23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0C632F1E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12D165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9BB44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6734FE4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C69E8B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385DF86">
      <w:pPr>
        <w:spacing w:line="120" w:lineRule="exact"/>
      </w:pPr>
    </w:p>
    <w:p w14:paraId="17B4E5F5">
      <w:pPr>
        <w:spacing w:line="20" w:lineRule="exact"/>
      </w:pPr>
    </w:p>
    <w:p w14:paraId="348E1B1D">
      <w:pPr>
        <w:spacing w:line="20" w:lineRule="exact"/>
      </w:pPr>
    </w:p>
    <w:p w14:paraId="06DB98CF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49207F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30A836F8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20B4ED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589EE2BA">
      <w:pPr>
        <w:spacing w:line="440" w:lineRule="exact"/>
      </w:pPr>
    </w:p>
    <w:p w14:paraId="21ED6C33">
      <w:pPr>
        <w:spacing w:line="440" w:lineRule="exact"/>
      </w:pPr>
    </w:p>
    <w:p w14:paraId="0D8C5C61">
      <w:pPr>
        <w:spacing w:line="440" w:lineRule="exact"/>
      </w:pPr>
    </w:p>
    <w:p w14:paraId="0DF8618F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2B5AB8EA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284618E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2BA629FE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bookmarkStart w:id="2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p w14:paraId="295F6115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45799C32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43B3FC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0804174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4D4599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285735E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543152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33F519D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293F3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0A79E21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4492C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BE64D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DC70C9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9CAF1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71EC58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96AE01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C938D7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E74CEB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690C6D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FF3D14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AC8138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190582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88EAF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463599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182647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104E33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1C3AE9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69AC39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6B5951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984B2D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7B2A86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9975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FE33B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69D09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1F71A1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1075F88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3430E8C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AFD869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573D076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410CBF0F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5FFF3D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2624688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3037B2DB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0174731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54EA5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3D09F78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GoBack" w:colFirst="0" w:colLast="2"/>
            <w:r>
              <w:rPr>
                <w:rFonts w:hint="eastAsia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14A8832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55D0497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bookmarkEnd w:id="5"/>
      <w:tr w14:paraId="342548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E55A34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0DC20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F5EBBA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472207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D7BD74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5AC2A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27F668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ACB1C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FD25302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5ED218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390BEB0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67DFD1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18F3A8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EF21B8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3B72BB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10E73D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A449EB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4" w:name="_Toc474067477"/>
            <w:r>
              <w:rPr>
                <w:rFonts w:hint="eastAsia"/>
              </w:rPr>
              <w:t>Annexin V-FITC细胞凋亡检测试剂盒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82D881B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C10</w:t>
            </w: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AE015CE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Beyotime</w:t>
            </w:r>
          </w:p>
        </w:tc>
      </w:tr>
    </w:tbl>
    <w:p w14:paraId="6E6B0E6A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实验细胞系</w:t>
      </w:r>
    </w:p>
    <w:p w14:paraId="0ED15356">
      <w:pPr>
        <w:pStyle w:val="2"/>
        <w:spacing w:before="156" w:beforeLines="50" w:beforeAutospacing="0" w:after="156" w:afterLines="50" w:afterAutospacing="0" w:line="420" w:lineRule="exact"/>
        <w:ind w:firstLine="480" w:firstLineChars="2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BV2 (小鼠小胶质细胞):生长培养基:DMEM＋10% FBS＋1% P/S</w:t>
      </w:r>
    </w:p>
    <w:p w14:paraId="4466AFDE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4"/>
    </w:p>
    <w:p w14:paraId="03C060CA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3C47434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37℃水浴中解冻，直至冻存管中无结晶，然后用75%的酒精擦拭冻存管外壁；</w:t>
      </w:r>
    </w:p>
    <w:p w14:paraId="0E14F54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502014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14D93C4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1578B6C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1767F3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01AF0BE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1176B6A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37℃,5%CO2 细胞培养箱中培养。</w:t>
      </w:r>
    </w:p>
    <w:p w14:paraId="4FC8910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16AD639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222D930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FBE1E7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716E955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h以上。</w:t>
      </w:r>
    </w:p>
    <w:p w14:paraId="610E009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细胞凋亡检测</w:t>
      </w:r>
    </w:p>
    <w:p w14:paraId="55785B5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 按实验方案处理细胞结束后，小心收集细胞培养液到离心管内备用，PBS洗涤贴壁细胞2次。用胰酶消化细胞，至细胞可以被轻轻用移液管或枪头吹打下来时，加入前面收集的细胞培养液，吹打下所有的贴壁细胞，并轻轻吹散细胞。</w:t>
      </w:r>
    </w:p>
    <w:p w14:paraId="66EB73D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备注：对于悬浮细胞，按实验方案处理细胞结束后，收集细胞到15m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离心管中，PBS洗涤细胞一次，加入细胞培养液并轻轻吹散细胞。</w:t>
      </w:r>
    </w:p>
    <w:p w14:paraId="7543595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1000g离心3-5min后，用PBS轻轻重悬细胞并计数。</w:t>
      </w:r>
    </w:p>
    <w:p w14:paraId="4E6484A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 取5-10万重悬的细胞，1000g离心5min，弃上清，加入200µl Annexin V-FITC结合液轻轻重悬细胞。</w:t>
      </w:r>
    </w:p>
    <w:p w14:paraId="334E013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 加入5µl Annexin V-FITC，轻轻混匀。</w:t>
      </w:r>
    </w:p>
    <w:p w14:paraId="52788F4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 加入10µl碘化丙啶染色液，轻轻混匀。</w:t>
      </w:r>
    </w:p>
    <w:p w14:paraId="7992BDD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 室温(20-25ºC)避光孵育15min，为避免细胞凋亡进程，可置于冰上操作。孵育过程中可以重悬细胞2-3次以改善染色效果。可以使用铝箔进行避光。</w:t>
      </w:r>
    </w:p>
    <w:p w14:paraId="6FC2B7A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.7 染色结束后上机检测。</w:t>
      </w:r>
    </w:p>
    <w:p w14:paraId="2503CD9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.8 结果解读：</w:t>
      </w:r>
    </w:p>
    <w:p w14:paraId="3318EFFA"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950210" cy="2783205"/>
            <wp:effectExtent l="0" t="0" r="8890" b="10795"/>
            <wp:docPr id="3" name="图片 3" descr="C:\Users\genink\Documents\WeChat Files\loveissweet305\FileStorage\Temp\166797183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genink\Documents\WeChat Files\loveissweet305\FileStorage\Temp\16679718381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EF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阴性-PI 阴性（Q2-3）：代表活细胞的比例。</w:t>
      </w:r>
    </w:p>
    <w:p w14:paraId="19B1B5F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阳性-PI 阴性（Q2-4）：代表凋亡早期的细胞比例。</w:t>
      </w:r>
    </w:p>
    <w:p w14:paraId="3E9B672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阳性-PI 阳性（Q2-2）：代表凋亡晚期的细胞比例。</w:t>
      </w:r>
    </w:p>
    <w:p w14:paraId="3382A68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阴性-PI 阳性（Q2-1）：代表坏死的细胞和细胞碎片比例。</w:t>
      </w:r>
    </w:p>
    <w:p w14:paraId="613EBA34"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3849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E2E79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1199B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F5095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2274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0C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2C97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2174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1283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6A84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2B1D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E7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04A4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3444"/>
    <w:rsid w:val="00E049F7"/>
    <w:rsid w:val="00E0654F"/>
    <w:rsid w:val="00E16419"/>
    <w:rsid w:val="00E32AF3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0E1A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4D25AE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0A29D9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37487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0F2BB6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1239</Words>
  <Characters>1771</Characters>
  <Lines>26</Lines>
  <Paragraphs>7</Paragraphs>
  <TotalTime>0</TotalTime>
  <ScaleCrop>false</ScaleCrop>
  <LinksUpToDate>false</LinksUpToDate>
  <CharactersWithSpaces>1887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