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90806">
      <w:pPr>
        <w:spacing w:line="440" w:lineRule="exact"/>
      </w:pPr>
    </w:p>
    <w:p w14:paraId="0097DADF">
      <w:pPr>
        <w:spacing w:line="440" w:lineRule="exact"/>
      </w:pPr>
    </w:p>
    <w:p w14:paraId="54731885">
      <w:pPr>
        <w:spacing w:line="440" w:lineRule="exact"/>
      </w:pPr>
    </w:p>
    <w:p w14:paraId="7E236765">
      <w:pPr>
        <w:spacing w:line="440" w:lineRule="exact"/>
      </w:pPr>
    </w:p>
    <w:p w14:paraId="36E75852">
      <w:pPr>
        <w:spacing w:line="440" w:lineRule="exact"/>
      </w:pPr>
    </w:p>
    <w:p w14:paraId="7846B9AF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2009BDB7">
      <w:pPr>
        <w:spacing w:line="440" w:lineRule="exact"/>
      </w:pPr>
    </w:p>
    <w:p w14:paraId="1918FBAA">
      <w:pPr>
        <w:spacing w:line="440" w:lineRule="exact"/>
      </w:pPr>
    </w:p>
    <w:p w14:paraId="374194E3">
      <w:pPr>
        <w:spacing w:line="440" w:lineRule="exact"/>
      </w:pPr>
    </w:p>
    <w:p w14:paraId="1CA6C3B4">
      <w:pPr>
        <w:spacing w:line="440" w:lineRule="exact"/>
      </w:pPr>
    </w:p>
    <w:p w14:paraId="444D1B69">
      <w:pPr>
        <w:spacing w:line="440" w:lineRule="exact"/>
      </w:pPr>
    </w:p>
    <w:p w14:paraId="52DD059E">
      <w:pPr>
        <w:spacing w:line="440" w:lineRule="exact"/>
      </w:pPr>
    </w:p>
    <w:p w14:paraId="3301BC23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452F828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1995A5B6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0BE81AF4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细胞增殖/毒性检测</w:t>
            </w:r>
          </w:p>
        </w:tc>
      </w:tr>
    </w:tbl>
    <w:p w14:paraId="07B0345B">
      <w:pPr>
        <w:spacing w:line="440" w:lineRule="exact"/>
      </w:pPr>
    </w:p>
    <w:p w14:paraId="7AB1CD50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295E043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36206F22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52037CEF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13F93C23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75AAD05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49679083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62637356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 w14:paraId="752F669E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2441482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 w14:paraId="29EB2239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3A3A7A43">
            <w:pPr>
              <w:spacing w:line="44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0EA59E24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424EB07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5BA1068B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6A10C687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7ECF86F0">
      <w:pPr>
        <w:spacing w:line="120" w:lineRule="exact"/>
      </w:pPr>
    </w:p>
    <w:p w14:paraId="7A42C4B8">
      <w:pPr>
        <w:spacing w:line="20" w:lineRule="exact"/>
      </w:pPr>
    </w:p>
    <w:p w14:paraId="181CDEA5">
      <w:pPr>
        <w:spacing w:line="20" w:lineRule="exact"/>
      </w:pPr>
    </w:p>
    <w:p w14:paraId="32CD81D3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30B48D4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7420D5D7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571852A2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38CE86AA">
      <w:pPr>
        <w:spacing w:line="440" w:lineRule="exact"/>
      </w:pPr>
    </w:p>
    <w:p w14:paraId="18DF0C97">
      <w:pPr>
        <w:spacing w:line="440" w:lineRule="exact"/>
      </w:pPr>
    </w:p>
    <w:p w14:paraId="2CD18A0D">
      <w:pPr>
        <w:spacing w:line="440" w:lineRule="exact"/>
      </w:pPr>
    </w:p>
    <w:p w14:paraId="5AD2B498">
      <w:pPr>
        <w:spacing w:line="440" w:lineRule="exact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 w14:paraId="484358F6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3B9BD6B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详见实验方案</w:t>
      </w:r>
    </w:p>
    <w:p w14:paraId="72EA3E0C"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bookmarkStart w:id="1" w:name="_Toc474067461"/>
      <w:bookmarkStart w:id="2" w:name="OLE_LINK7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bookmarkStart w:id="3" w:name="OLE_LINK6"/>
      <w:r>
        <w:rPr>
          <w:rFonts w:hint="eastAsia" w:ascii="Times New Roman" w:hAnsi="Times New Roman" w:cs="Times New Roman"/>
          <w:sz w:val="24"/>
          <w:szCs w:val="24"/>
        </w:rPr>
        <w:t>仪器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试剂</w:t>
      </w:r>
      <w:bookmarkStart w:id="4" w:name="OLE_LINK3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及实验细胞系</w:t>
      </w:r>
      <w:bookmarkEnd w:id="4"/>
    </w:p>
    <w:bookmarkEnd w:id="2"/>
    <w:bookmarkEnd w:id="3"/>
    <w:p w14:paraId="5FB615C4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bookmarkStart w:id="5" w:name="_Toc474067463"/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5"/>
    </w:p>
    <w:p w14:paraId="4BADA8BA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4DAC51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1BD7D9F2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18F0918E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40B2D700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14A3B7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01DC715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5BA5B75E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719D230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1A2E55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4A7B15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B2556D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897FE7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4DF15B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DA80F9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F1BCF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C483AD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0F8E07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76F976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D6D25C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48B219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37CF07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78D6151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E84DE7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2ACF70F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3CFBEC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45F27FD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6E9427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4F859F2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7DD70F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  <w:vAlign w:val="top"/>
          </w:tcPr>
          <w:p w14:paraId="113D1CE0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bookmarkStart w:id="6" w:name="_Toc474067462"/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  <w:vAlign w:val="center"/>
          </w:tcPr>
          <w:p w14:paraId="2C58C15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  <w:vAlign w:val="center"/>
          </w:tcPr>
          <w:p w14:paraId="6DD581D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</w:tbl>
    <w:p w14:paraId="5E698911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6"/>
    </w:p>
    <w:p w14:paraId="375A5BE9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 w14:paraId="050981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 w14:paraId="12F54FFA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 w14:paraId="527C47B7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 w14:paraId="7338A96D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7F3D81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op w:val="nil"/>
              <w:tl2br w:val="nil"/>
              <w:tr2bl w:val="nil"/>
            </w:tcBorders>
          </w:tcPr>
          <w:p w14:paraId="107689FF">
            <w:pPr>
              <w:widowControl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bookmarkStart w:id="7" w:name="OLE_LINK5" w:colFirst="0" w:colLast="2"/>
            <w:r>
              <w:rPr>
                <w:rFonts w:hint="eastAsia"/>
                <w:lang w:val="en-US" w:eastAsia="zh-CN"/>
              </w:rPr>
              <w:t>RPMI-1640</w:t>
            </w:r>
          </w:p>
        </w:tc>
        <w:tc>
          <w:tcPr>
            <w:tcW w:w="2878" w:type="dxa"/>
            <w:tcBorders>
              <w:top w:val="nil"/>
              <w:tl2br w:val="nil"/>
              <w:tr2bl w:val="nil"/>
            </w:tcBorders>
          </w:tcPr>
          <w:p w14:paraId="1C0FDB7F">
            <w:pPr>
              <w:widowControl/>
              <w:jc w:val="center"/>
              <w:textAlignment w:val="center"/>
              <w:rPr>
                <w:rFonts w:hint="default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CM10040</w:t>
            </w:r>
          </w:p>
        </w:tc>
        <w:tc>
          <w:tcPr>
            <w:tcW w:w="2027" w:type="dxa"/>
            <w:tcBorders>
              <w:top w:val="nil"/>
              <w:tl2br w:val="nil"/>
              <w:tr2bl w:val="nil"/>
            </w:tcBorders>
          </w:tcPr>
          <w:p w14:paraId="5B049B72">
            <w:pPr>
              <w:widowControl/>
              <w:jc w:val="center"/>
              <w:textAlignment w:val="center"/>
              <w:rPr>
                <w:rFonts w:hint="default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中科迈晨</w:t>
            </w:r>
          </w:p>
        </w:tc>
      </w:tr>
      <w:bookmarkEnd w:id="7"/>
      <w:tr w14:paraId="03F8CC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439BBCE9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1D07C4CC">
            <w:pPr>
              <w:widowControl/>
              <w:jc w:val="center"/>
              <w:textAlignment w:val="center"/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11DCAAF2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685EB5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5580F10C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0C7B7AAB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026384B7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56869F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23EE4E17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0DA66BE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380F76B8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 w14:paraId="7682C4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2AA370C7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10069F6B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792EBDF6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4AAECB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71EDFE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bookmarkStart w:id="8" w:name="_Toc474067477"/>
            <w:r>
              <w:rPr>
                <w:bCs/>
                <w:color w:val="000000"/>
                <w:kern w:val="0"/>
                <w:szCs w:val="21"/>
                <w:highlight w:val="none"/>
                <w:lang w:bidi="ar"/>
              </w:rPr>
              <w:t>Cell Counting Kit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1566E1D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bCs/>
                <w:color w:val="000000"/>
                <w:kern w:val="0"/>
                <w:szCs w:val="21"/>
                <w:highlight w:val="none"/>
                <w:lang w:bidi="ar"/>
              </w:rPr>
              <w:t>K009-1000T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4CA1CB9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bCs/>
                <w:color w:val="000000"/>
                <w:kern w:val="0"/>
                <w:szCs w:val="21"/>
                <w:highlight w:val="none"/>
                <w:lang w:bidi="ar"/>
              </w:rPr>
              <w:t>ZETA</w:t>
            </w:r>
          </w:p>
        </w:tc>
      </w:tr>
    </w:tbl>
    <w:p w14:paraId="6630EBBE">
      <w:pPr>
        <w:pStyle w:val="3"/>
        <w:spacing w:before="120" w:after="240" w:line="420" w:lineRule="exact"/>
        <w:rPr>
          <w:rFonts w:hint="eastAsia" w:ascii="Times New Roman" w:hAnsi="Times New Roman"/>
          <w:sz w:val="24"/>
          <w:szCs w:val="24"/>
          <w:lang w:val="en-US" w:eastAsia="zh-CN"/>
        </w:rPr>
      </w:pPr>
      <w:bookmarkStart w:id="9" w:name="OLE_LINK4"/>
      <w:r>
        <w:rPr>
          <w:rFonts w:ascii="Times New Roman" w:hAnsi="Times New Roman"/>
          <w:sz w:val="24"/>
          <w:szCs w:val="24"/>
        </w:rPr>
        <w:t>2.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实验细胞系</w:t>
      </w:r>
    </w:p>
    <w:p w14:paraId="0263C86F">
      <w:pPr>
        <w:rPr>
          <w:rFonts w:hint="default"/>
          <w:lang w:val="en-US" w:eastAsia="zh-CN"/>
        </w:rPr>
      </w:pPr>
      <w:bookmarkStart w:id="10" w:name="OLE_LINK2"/>
      <w:r>
        <w:rPr>
          <w:rFonts w:hint="eastAsia"/>
          <w:lang w:val="en-US" w:eastAsia="zh-CN"/>
        </w:rPr>
        <w:t>SU-DHL-2 (人弥散性组织淋巴</w:t>
      </w:r>
      <w:bookmarkStart w:id="12" w:name="_GoBack"/>
      <w:bookmarkEnd w:id="12"/>
      <w:r>
        <w:rPr>
          <w:rFonts w:hint="eastAsia"/>
          <w:lang w:val="en-US" w:eastAsia="zh-CN"/>
        </w:rPr>
        <w:t>瘤细胞)培养基：</w:t>
      </w:r>
      <w:bookmarkEnd w:id="9"/>
      <w:bookmarkStart w:id="11" w:name="OLE_LINK1"/>
      <w:r>
        <w:rPr>
          <w:rFonts w:hint="eastAsia"/>
          <w:lang w:val="en-US" w:eastAsia="zh-CN"/>
        </w:rPr>
        <w:t>RPMI-1640</w:t>
      </w:r>
      <w:bookmarkEnd w:id="11"/>
      <w:r>
        <w:rPr>
          <w:rFonts w:hint="eastAsia"/>
          <w:lang w:val="en-US" w:eastAsia="zh-CN"/>
        </w:rPr>
        <w:t>＋10% FBS＋1% P/S</w:t>
      </w:r>
    </w:p>
    <w:bookmarkEnd w:id="10"/>
    <w:p w14:paraId="0282923B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  <w:bookmarkEnd w:id="8"/>
    </w:p>
    <w:p w14:paraId="4A3EE1C7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16F26DE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3.1.1从液氮中取出细胞冻存管 (注意：佩戴防爆管面具)，快速将其置入37℃水浴中解冻， 直至冻存管中无结晶，然后用75%的酒精擦拭冻存管外壁；</w:t>
      </w:r>
    </w:p>
    <w:p w14:paraId="660229A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3.1.2将冻存管中的细胞移至含5m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完全培养基的15m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离心管中，1000rpm离心5min；</w:t>
      </w:r>
    </w:p>
    <w:p w14:paraId="71ABAE2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3.1.3弃上清，沉淀用5m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完全培养基重悬，接种T25培养瓶，于37℃，5%CO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细胞培养箱中培养；</w:t>
      </w:r>
    </w:p>
    <w:p w14:paraId="72F2B91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3.1.4第二天，换用新鲜完全培养基继续培养。</w:t>
      </w:r>
    </w:p>
    <w:p w14:paraId="140C7880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25648F5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3.2.1细胞生长至覆盖培养瓶的 80%面积时，弃T25培养瓶中的培养液，用PBS清洗细胞一次；</w:t>
      </w:r>
    </w:p>
    <w:p w14:paraId="1431BD8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3.2.2添加0.25%胰蛋白酶消化液约1m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至培养瓶中，倒置显微镜下观察，待细胞回缩变圆后加入5m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完全培养液终止消化，再轻轻吹打细胞使之脱落，然后将悬液转移至15m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离心管中，1000rpm离心5min；</w:t>
      </w:r>
    </w:p>
    <w:p w14:paraId="65932AD5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3.2.3弃上清，沉淀细胞用1-2m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完全培养基重悬，然后按1:2比例进行分瓶传代 (两个T25)，补充新的完全培养基至5-8m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/瓶，最后放入37℃，5%CO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细胞培养箱中培养。</w:t>
      </w:r>
    </w:p>
    <w:p w14:paraId="3CF1980C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 w14:paraId="1EC07C2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3.3.1细胞生长至覆盖培养瓶的80%面积时，弃 T25 培养瓶中的培养液，用 PBS 清洗细胞一次；</w:t>
      </w:r>
    </w:p>
    <w:p w14:paraId="4797C20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3.3.2添加0.25%胰蛋白酶消化液约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1CF8064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3.3.3弃上清，沉淀细胞加入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/支的无血清冻存液，混匀后加入冻存管中。 (如：冻一支，加入 1ml 无血清冻存液)</w:t>
      </w:r>
    </w:p>
    <w:p w14:paraId="6284D2B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3.3.4将冻存细胞直接放入－80℃冰箱即可；如后期要将细胞转入液氮罐中，需在-80℃冰箱存放 24 小时以上。</w:t>
      </w:r>
    </w:p>
    <w:p w14:paraId="16088D10">
      <w:pPr>
        <w:pStyle w:val="3"/>
        <w:spacing w:before="120" w:after="240" w:line="420" w:lineRule="exact"/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细胞增殖-毒性检测</w:t>
      </w:r>
      <w:r>
        <w:rPr>
          <w:rFonts w:hint="eastAsia" w:ascii="Times New Roman" w:hAnsi="Times New Roman"/>
          <w:sz w:val="24"/>
          <w:szCs w:val="24"/>
        </w:rPr>
        <w:t xml:space="preserve"> </w:t>
      </w:r>
    </w:p>
    <w:p w14:paraId="59224DA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.1 在 96 孔板中配置100 µL的细胞悬液。将培养板在培养箱过夜培养（在37℃，5% 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的条件下）。</w:t>
      </w:r>
    </w:p>
    <w:p w14:paraId="6AB86CD6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.2 向培养板加入10 µL不同浓度的待测物质。在培养箱孵育一段适当的时间（例如：6、12、24 或48h）。</w:t>
      </w:r>
    </w:p>
    <w:p w14:paraId="529D405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备注：待测物质加入量和培养时间以实验方案为准。</w:t>
      </w:r>
    </w:p>
    <w:p w14:paraId="184AE0B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.3向每孔加入10 µL CCK-8溶液（注意不要在孔中生成气泡，它们会影响OD值的读数）。如果待测物质有氧化性或还原性的话，可在加 CCK-8 之前更换新鲜培养基（除去培养基，并用培养基洗涤细胞两次，然后加入新的培养基），去掉药物影响。</w:t>
      </w:r>
    </w:p>
    <w:p w14:paraId="67297B6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.4将培养板在培养箱内孵育2 h。</w:t>
      </w:r>
    </w:p>
    <w:p w14:paraId="6E1477A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.5用酶标仪测定在450 nm处的吸光度。</w:t>
      </w:r>
    </w:p>
    <w:p w14:paraId="7189A81D">
      <w:pPr>
        <w:spacing w:line="360" w:lineRule="auto"/>
        <w:ind w:firstLine="480" w:firstLineChars="200"/>
        <w:jc w:val="left"/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.6如果暂时不测定OD值，打算以后测定的话，可以向每孔中加入10 µL 0.1M的HCl 或者1% SDS(W/V)溶液，并遮盖培养板避光保存在室温条件下。在24 h内吸光度不会发生变化。</w:t>
      </w:r>
    </w:p>
    <w:p w14:paraId="4FCD47FD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/>
          <w:sz w:val="24"/>
          <w:szCs w:val="24"/>
        </w:rPr>
        <w:t xml:space="preserve"> 活力计算</w:t>
      </w:r>
    </w:p>
    <w:p w14:paraId="78A6D1E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细胞活力（％）=[A(加药)－A(空白)]／[ A(0 加药)－A(空白)]×100</w:t>
      </w:r>
    </w:p>
    <w:p w14:paraId="5A03065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A（加药）：具有细胞、CCK-8溶液和药物溶液的孔的吸光度</w:t>
      </w:r>
    </w:p>
    <w:p w14:paraId="7E92563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A（空白）：具有培养基和 CCK-8溶液而没有细胞的孔的吸光度</w:t>
      </w:r>
    </w:p>
    <w:p w14:paraId="6BC0F55F">
      <w:pPr>
        <w:spacing w:line="360" w:lineRule="auto"/>
        <w:ind w:firstLine="480" w:firstLineChars="200"/>
        <w:jc w:val="left"/>
      </w:pPr>
      <w:r>
        <w:rPr>
          <w:rFonts w:hint="eastAsia"/>
          <w:sz w:val="24"/>
        </w:rPr>
        <w:t>A（0加药）：具有细胞、CCK-8溶液而没有药物溶液的孔的吸光度</w:t>
      </w:r>
      <w:r>
        <w:rPr>
          <w:rFonts w:hint="eastAsia"/>
        </w:rPr>
        <w:tab/>
      </w:r>
    </w:p>
    <w:p w14:paraId="470580FD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/>
          <w:sz w:val="24"/>
          <w:szCs w:val="24"/>
        </w:rPr>
        <w:t xml:space="preserve"> 实验结果</w:t>
      </w:r>
    </w:p>
    <w:p w14:paraId="677CAA49">
      <w:pPr>
        <w:spacing w:line="360" w:lineRule="auto"/>
        <w:ind w:firstLine="480" w:firstLineChars="200"/>
      </w:pPr>
      <w:r>
        <w:rPr>
          <w:rFonts w:hint="eastAsia"/>
          <w:sz w:val="24"/>
        </w:rPr>
        <w:t>实验结果见附件EXCEL表。</w:t>
      </w:r>
    </w:p>
    <w:p w14:paraId="5E04D096">
      <w:pPr>
        <w:spacing w:line="360" w:lineRule="auto"/>
      </w:pPr>
    </w:p>
    <w:sectPr>
      <w:headerReference r:id="rId9" w:type="default"/>
      <w:footerReference r:id="rId10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8783E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7A6F3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CDBE5">
    <w:pPr>
      <w:pStyle w:val="1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A65C4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95594"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D5562"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983E1">
    <w:pPr>
      <w:pStyle w:val="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D9473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E3NjczODQ4NWQ4N2Q0N2U5MDM1MTU0YTZhMjI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34E04"/>
    <w:rsid w:val="000534EE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479E8"/>
    <w:rsid w:val="00151E3E"/>
    <w:rsid w:val="00152B05"/>
    <w:rsid w:val="0015382D"/>
    <w:rsid w:val="001539BD"/>
    <w:rsid w:val="00165F61"/>
    <w:rsid w:val="0017173E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410C"/>
    <w:rsid w:val="003D34DD"/>
    <w:rsid w:val="003D503D"/>
    <w:rsid w:val="003D6B67"/>
    <w:rsid w:val="003E076F"/>
    <w:rsid w:val="003E1899"/>
    <w:rsid w:val="003F00D3"/>
    <w:rsid w:val="003F2597"/>
    <w:rsid w:val="003F5E5F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8245D"/>
    <w:rsid w:val="0058472A"/>
    <w:rsid w:val="00587F04"/>
    <w:rsid w:val="005C0F36"/>
    <w:rsid w:val="005C6FE6"/>
    <w:rsid w:val="005D51A7"/>
    <w:rsid w:val="005D7945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7F2D64"/>
    <w:rsid w:val="008010B7"/>
    <w:rsid w:val="00801C04"/>
    <w:rsid w:val="00806F82"/>
    <w:rsid w:val="00810971"/>
    <w:rsid w:val="00812267"/>
    <w:rsid w:val="00821CFD"/>
    <w:rsid w:val="008271A0"/>
    <w:rsid w:val="00827575"/>
    <w:rsid w:val="00833E0D"/>
    <w:rsid w:val="00840875"/>
    <w:rsid w:val="00855AC8"/>
    <w:rsid w:val="008578EC"/>
    <w:rsid w:val="008703A3"/>
    <w:rsid w:val="00870B63"/>
    <w:rsid w:val="0087433C"/>
    <w:rsid w:val="008906F0"/>
    <w:rsid w:val="00892CDE"/>
    <w:rsid w:val="008966B8"/>
    <w:rsid w:val="00897710"/>
    <w:rsid w:val="008A0AF1"/>
    <w:rsid w:val="008A2772"/>
    <w:rsid w:val="008A413E"/>
    <w:rsid w:val="008A5E0F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F5F82"/>
    <w:rsid w:val="008F782B"/>
    <w:rsid w:val="00906CAD"/>
    <w:rsid w:val="00910CBC"/>
    <w:rsid w:val="00913A42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60CB6"/>
    <w:rsid w:val="0096100E"/>
    <w:rsid w:val="009631AB"/>
    <w:rsid w:val="00966B86"/>
    <w:rsid w:val="00967344"/>
    <w:rsid w:val="009711A8"/>
    <w:rsid w:val="00973F67"/>
    <w:rsid w:val="00985C1E"/>
    <w:rsid w:val="0099140A"/>
    <w:rsid w:val="00995BA4"/>
    <w:rsid w:val="009A3CCE"/>
    <w:rsid w:val="009A3E36"/>
    <w:rsid w:val="009A47AF"/>
    <w:rsid w:val="009A4CBB"/>
    <w:rsid w:val="009A6415"/>
    <w:rsid w:val="009A7CBC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13B6"/>
    <w:rsid w:val="00C4643D"/>
    <w:rsid w:val="00C54A18"/>
    <w:rsid w:val="00C6034B"/>
    <w:rsid w:val="00C6303A"/>
    <w:rsid w:val="00C64660"/>
    <w:rsid w:val="00C73AAD"/>
    <w:rsid w:val="00C76F3D"/>
    <w:rsid w:val="00C76FFC"/>
    <w:rsid w:val="00C7743E"/>
    <w:rsid w:val="00C86ACA"/>
    <w:rsid w:val="00C9122E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49F7"/>
    <w:rsid w:val="00E0654F"/>
    <w:rsid w:val="00E16419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2ED4364"/>
    <w:rsid w:val="03003484"/>
    <w:rsid w:val="030B14DA"/>
    <w:rsid w:val="0372530F"/>
    <w:rsid w:val="03920FB0"/>
    <w:rsid w:val="03AF786B"/>
    <w:rsid w:val="03CA586F"/>
    <w:rsid w:val="04190224"/>
    <w:rsid w:val="044E4B96"/>
    <w:rsid w:val="04B22C3D"/>
    <w:rsid w:val="04C87F50"/>
    <w:rsid w:val="04CB5FDF"/>
    <w:rsid w:val="05134EE5"/>
    <w:rsid w:val="053C0B5E"/>
    <w:rsid w:val="054D2E29"/>
    <w:rsid w:val="055F0667"/>
    <w:rsid w:val="057F31B7"/>
    <w:rsid w:val="05AB5871"/>
    <w:rsid w:val="06AD131D"/>
    <w:rsid w:val="06EE696F"/>
    <w:rsid w:val="06F67386"/>
    <w:rsid w:val="07C748B9"/>
    <w:rsid w:val="08256B22"/>
    <w:rsid w:val="0845146D"/>
    <w:rsid w:val="08563C39"/>
    <w:rsid w:val="08591DFB"/>
    <w:rsid w:val="0A9C22BC"/>
    <w:rsid w:val="0A9C4FF8"/>
    <w:rsid w:val="0B793CC1"/>
    <w:rsid w:val="0B835865"/>
    <w:rsid w:val="0BE17DAD"/>
    <w:rsid w:val="0C4E634E"/>
    <w:rsid w:val="0C9350D9"/>
    <w:rsid w:val="0CDA1A66"/>
    <w:rsid w:val="0D1233EE"/>
    <w:rsid w:val="0D1B201E"/>
    <w:rsid w:val="0D4E492E"/>
    <w:rsid w:val="0DFA2FCD"/>
    <w:rsid w:val="0E522E35"/>
    <w:rsid w:val="0ED24BFD"/>
    <w:rsid w:val="0EF32D02"/>
    <w:rsid w:val="0F8320C5"/>
    <w:rsid w:val="0F8940D1"/>
    <w:rsid w:val="0F8F1F6A"/>
    <w:rsid w:val="0FA95BB8"/>
    <w:rsid w:val="0FFB50CA"/>
    <w:rsid w:val="106D33EE"/>
    <w:rsid w:val="109B5480"/>
    <w:rsid w:val="10A50316"/>
    <w:rsid w:val="10F40160"/>
    <w:rsid w:val="113B273E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D7A68"/>
    <w:rsid w:val="12F24746"/>
    <w:rsid w:val="1306256C"/>
    <w:rsid w:val="13B73B09"/>
    <w:rsid w:val="13CA1B57"/>
    <w:rsid w:val="13D50198"/>
    <w:rsid w:val="144C07BE"/>
    <w:rsid w:val="146E56F1"/>
    <w:rsid w:val="1492759C"/>
    <w:rsid w:val="14DD3DB8"/>
    <w:rsid w:val="156507C5"/>
    <w:rsid w:val="156A1844"/>
    <w:rsid w:val="1573435C"/>
    <w:rsid w:val="15741E2D"/>
    <w:rsid w:val="15B90181"/>
    <w:rsid w:val="16324F12"/>
    <w:rsid w:val="16DB2820"/>
    <w:rsid w:val="17CE5A3C"/>
    <w:rsid w:val="17E723A1"/>
    <w:rsid w:val="180D0C7C"/>
    <w:rsid w:val="18922F97"/>
    <w:rsid w:val="19687C6A"/>
    <w:rsid w:val="199065ED"/>
    <w:rsid w:val="1A4756FF"/>
    <w:rsid w:val="1A7A7AB9"/>
    <w:rsid w:val="1B2359A6"/>
    <w:rsid w:val="1B270579"/>
    <w:rsid w:val="1B2E67C8"/>
    <w:rsid w:val="1BC22ECE"/>
    <w:rsid w:val="1C0453BB"/>
    <w:rsid w:val="1C3966AA"/>
    <w:rsid w:val="1DDC7CE5"/>
    <w:rsid w:val="1EF35BCD"/>
    <w:rsid w:val="1F221376"/>
    <w:rsid w:val="1F4E15B9"/>
    <w:rsid w:val="1F6560A3"/>
    <w:rsid w:val="1F8B478C"/>
    <w:rsid w:val="20311ED5"/>
    <w:rsid w:val="20ED3E4A"/>
    <w:rsid w:val="215A6C10"/>
    <w:rsid w:val="217575A6"/>
    <w:rsid w:val="21A64856"/>
    <w:rsid w:val="222E14CF"/>
    <w:rsid w:val="22643237"/>
    <w:rsid w:val="226A6223"/>
    <w:rsid w:val="22F85061"/>
    <w:rsid w:val="237B3F3E"/>
    <w:rsid w:val="23C42FB5"/>
    <w:rsid w:val="24163E27"/>
    <w:rsid w:val="24955598"/>
    <w:rsid w:val="24FF0369"/>
    <w:rsid w:val="256501A4"/>
    <w:rsid w:val="2586234B"/>
    <w:rsid w:val="25E70F14"/>
    <w:rsid w:val="26193F79"/>
    <w:rsid w:val="265D28C8"/>
    <w:rsid w:val="26634744"/>
    <w:rsid w:val="26A27411"/>
    <w:rsid w:val="26F635BD"/>
    <w:rsid w:val="270113F4"/>
    <w:rsid w:val="270B716A"/>
    <w:rsid w:val="2749162A"/>
    <w:rsid w:val="279F70F6"/>
    <w:rsid w:val="28BC7FA5"/>
    <w:rsid w:val="29101568"/>
    <w:rsid w:val="292836C8"/>
    <w:rsid w:val="29673C78"/>
    <w:rsid w:val="297008E4"/>
    <w:rsid w:val="2993256D"/>
    <w:rsid w:val="2A785008"/>
    <w:rsid w:val="2B200583"/>
    <w:rsid w:val="2B491E4F"/>
    <w:rsid w:val="2BAC19A0"/>
    <w:rsid w:val="2BD55811"/>
    <w:rsid w:val="2BEC0540"/>
    <w:rsid w:val="2BF35B49"/>
    <w:rsid w:val="2C7F74AF"/>
    <w:rsid w:val="2CC25C6E"/>
    <w:rsid w:val="2D1135CE"/>
    <w:rsid w:val="2D5B7F98"/>
    <w:rsid w:val="2DC57D68"/>
    <w:rsid w:val="2DE91C00"/>
    <w:rsid w:val="2EA43279"/>
    <w:rsid w:val="2ED23C90"/>
    <w:rsid w:val="2F1210A6"/>
    <w:rsid w:val="2F187769"/>
    <w:rsid w:val="2F6C4A39"/>
    <w:rsid w:val="2F76217B"/>
    <w:rsid w:val="2F9059AB"/>
    <w:rsid w:val="2FB57C40"/>
    <w:rsid w:val="30085686"/>
    <w:rsid w:val="302C5D12"/>
    <w:rsid w:val="305750BC"/>
    <w:rsid w:val="307E1132"/>
    <w:rsid w:val="31CF0A99"/>
    <w:rsid w:val="32254DF5"/>
    <w:rsid w:val="325E7A40"/>
    <w:rsid w:val="327570EB"/>
    <w:rsid w:val="32963F1B"/>
    <w:rsid w:val="332E33BE"/>
    <w:rsid w:val="337C24BC"/>
    <w:rsid w:val="33AE1D26"/>
    <w:rsid w:val="33E11020"/>
    <w:rsid w:val="342D77E2"/>
    <w:rsid w:val="34A06465"/>
    <w:rsid w:val="34CB5A03"/>
    <w:rsid w:val="350607E9"/>
    <w:rsid w:val="35461292"/>
    <w:rsid w:val="35E1425C"/>
    <w:rsid w:val="35F64939"/>
    <w:rsid w:val="363C5EAA"/>
    <w:rsid w:val="36A95D18"/>
    <w:rsid w:val="37856310"/>
    <w:rsid w:val="379D6CFC"/>
    <w:rsid w:val="38487F1B"/>
    <w:rsid w:val="38E81968"/>
    <w:rsid w:val="3911766E"/>
    <w:rsid w:val="3924445D"/>
    <w:rsid w:val="393D7874"/>
    <w:rsid w:val="3A06303A"/>
    <w:rsid w:val="3A105C85"/>
    <w:rsid w:val="3A57149E"/>
    <w:rsid w:val="3A91417F"/>
    <w:rsid w:val="3AC415F2"/>
    <w:rsid w:val="3B184888"/>
    <w:rsid w:val="3B274556"/>
    <w:rsid w:val="3B4772C8"/>
    <w:rsid w:val="3B9F0713"/>
    <w:rsid w:val="3C2F36EA"/>
    <w:rsid w:val="3C90542E"/>
    <w:rsid w:val="3CC04054"/>
    <w:rsid w:val="3E5E62FB"/>
    <w:rsid w:val="3E817C97"/>
    <w:rsid w:val="3EB51C9E"/>
    <w:rsid w:val="3EEE560E"/>
    <w:rsid w:val="3FCB3DF0"/>
    <w:rsid w:val="400C13ED"/>
    <w:rsid w:val="40A51FF3"/>
    <w:rsid w:val="40A83799"/>
    <w:rsid w:val="410E5659"/>
    <w:rsid w:val="414820BE"/>
    <w:rsid w:val="419A1940"/>
    <w:rsid w:val="41CF1759"/>
    <w:rsid w:val="42945C85"/>
    <w:rsid w:val="42CC5D05"/>
    <w:rsid w:val="42CD089D"/>
    <w:rsid w:val="42FC3418"/>
    <w:rsid w:val="436819ED"/>
    <w:rsid w:val="43BF2BD7"/>
    <w:rsid w:val="43CB7ADA"/>
    <w:rsid w:val="43EC2A91"/>
    <w:rsid w:val="44A25B13"/>
    <w:rsid w:val="451F6AB7"/>
    <w:rsid w:val="45C156B5"/>
    <w:rsid w:val="462B081B"/>
    <w:rsid w:val="46306692"/>
    <w:rsid w:val="469C0631"/>
    <w:rsid w:val="46A73D2C"/>
    <w:rsid w:val="46A852A5"/>
    <w:rsid w:val="46DF5186"/>
    <w:rsid w:val="46E4135F"/>
    <w:rsid w:val="47BF2AC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C244994"/>
    <w:rsid w:val="4C4006AE"/>
    <w:rsid w:val="4C523E67"/>
    <w:rsid w:val="4C5A080E"/>
    <w:rsid w:val="4CA373F7"/>
    <w:rsid w:val="4CC226D1"/>
    <w:rsid w:val="4D570304"/>
    <w:rsid w:val="4DC82688"/>
    <w:rsid w:val="4E8B3A3F"/>
    <w:rsid w:val="4EA2155C"/>
    <w:rsid w:val="4F242068"/>
    <w:rsid w:val="4F2E0FAE"/>
    <w:rsid w:val="4F791D33"/>
    <w:rsid w:val="4F974CA4"/>
    <w:rsid w:val="4F9D431C"/>
    <w:rsid w:val="50373D1B"/>
    <w:rsid w:val="50952A2D"/>
    <w:rsid w:val="50B91B54"/>
    <w:rsid w:val="511D2587"/>
    <w:rsid w:val="51B7489D"/>
    <w:rsid w:val="52A06618"/>
    <w:rsid w:val="531104CD"/>
    <w:rsid w:val="53312A7E"/>
    <w:rsid w:val="53664917"/>
    <w:rsid w:val="5469520E"/>
    <w:rsid w:val="54793793"/>
    <w:rsid w:val="54E079A9"/>
    <w:rsid w:val="567B5B3D"/>
    <w:rsid w:val="569109E5"/>
    <w:rsid w:val="56B727C4"/>
    <w:rsid w:val="56C21858"/>
    <w:rsid w:val="56CA5D5C"/>
    <w:rsid w:val="56FB2557"/>
    <w:rsid w:val="571E0C9B"/>
    <w:rsid w:val="57B768FB"/>
    <w:rsid w:val="584E33C9"/>
    <w:rsid w:val="584E72AE"/>
    <w:rsid w:val="5868144E"/>
    <w:rsid w:val="587A3862"/>
    <w:rsid w:val="591452A7"/>
    <w:rsid w:val="59637559"/>
    <w:rsid w:val="59995821"/>
    <w:rsid w:val="59A87844"/>
    <w:rsid w:val="59AA432C"/>
    <w:rsid w:val="59FB224A"/>
    <w:rsid w:val="5A165892"/>
    <w:rsid w:val="5A230046"/>
    <w:rsid w:val="5A33532D"/>
    <w:rsid w:val="5A364D83"/>
    <w:rsid w:val="5AA86E61"/>
    <w:rsid w:val="5AB6049E"/>
    <w:rsid w:val="5B264423"/>
    <w:rsid w:val="5C2F3D64"/>
    <w:rsid w:val="5C5454D4"/>
    <w:rsid w:val="5C8874BF"/>
    <w:rsid w:val="5CD12EB6"/>
    <w:rsid w:val="5DA113CF"/>
    <w:rsid w:val="5DD33B35"/>
    <w:rsid w:val="5E0D12A1"/>
    <w:rsid w:val="5E166EE2"/>
    <w:rsid w:val="5E3D7091"/>
    <w:rsid w:val="5E7D2539"/>
    <w:rsid w:val="5F223D8E"/>
    <w:rsid w:val="5FDD5F9B"/>
    <w:rsid w:val="5FE3168D"/>
    <w:rsid w:val="5FFC375A"/>
    <w:rsid w:val="604C1C33"/>
    <w:rsid w:val="60716638"/>
    <w:rsid w:val="608300B3"/>
    <w:rsid w:val="6098413C"/>
    <w:rsid w:val="60BA7CBB"/>
    <w:rsid w:val="60C20068"/>
    <w:rsid w:val="60DE7C92"/>
    <w:rsid w:val="61100E90"/>
    <w:rsid w:val="613F5188"/>
    <w:rsid w:val="61D905F9"/>
    <w:rsid w:val="620F6680"/>
    <w:rsid w:val="623A1063"/>
    <w:rsid w:val="63AE6D64"/>
    <w:rsid w:val="643A1CDB"/>
    <w:rsid w:val="643A49DF"/>
    <w:rsid w:val="64932F18"/>
    <w:rsid w:val="64991CFE"/>
    <w:rsid w:val="64B014A4"/>
    <w:rsid w:val="65312125"/>
    <w:rsid w:val="65CA6D43"/>
    <w:rsid w:val="663A7A43"/>
    <w:rsid w:val="665D128C"/>
    <w:rsid w:val="66A27F81"/>
    <w:rsid w:val="67263DC6"/>
    <w:rsid w:val="67FC202C"/>
    <w:rsid w:val="685625F4"/>
    <w:rsid w:val="685F4DAD"/>
    <w:rsid w:val="690A0DB2"/>
    <w:rsid w:val="695C6106"/>
    <w:rsid w:val="69DF766A"/>
    <w:rsid w:val="6A405BE8"/>
    <w:rsid w:val="6B5F273C"/>
    <w:rsid w:val="6C23631E"/>
    <w:rsid w:val="6C724901"/>
    <w:rsid w:val="6D7C1EB0"/>
    <w:rsid w:val="6DA95961"/>
    <w:rsid w:val="6E095C38"/>
    <w:rsid w:val="6E621873"/>
    <w:rsid w:val="6E9C474A"/>
    <w:rsid w:val="6EB16C45"/>
    <w:rsid w:val="6F5E1CC4"/>
    <w:rsid w:val="705F49E3"/>
    <w:rsid w:val="712C02C6"/>
    <w:rsid w:val="714601EF"/>
    <w:rsid w:val="7168470C"/>
    <w:rsid w:val="7221370E"/>
    <w:rsid w:val="72DD2D3F"/>
    <w:rsid w:val="737D3E5F"/>
    <w:rsid w:val="738B2279"/>
    <w:rsid w:val="73993E7B"/>
    <w:rsid w:val="73FD6CDF"/>
    <w:rsid w:val="7440091B"/>
    <w:rsid w:val="74872E87"/>
    <w:rsid w:val="75341E1A"/>
    <w:rsid w:val="76222791"/>
    <w:rsid w:val="76560DF7"/>
    <w:rsid w:val="769A4BE4"/>
    <w:rsid w:val="77112958"/>
    <w:rsid w:val="77C1049E"/>
    <w:rsid w:val="77D25458"/>
    <w:rsid w:val="7805502A"/>
    <w:rsid w:val="781400F4"/>
    <w:rsid w:val="78694E1B"/>
    <w:rsid w:val="78D37C01"/>
    <w:rsid w:val="78D57C3D"/>
    <w:rsid w:val="78FB3C04"/>
    <w:rsid w:val="790C6F8F"/>
    <w:rsid w:val="79140286"/>
    <w:rsid w:val="79D17C84"/>
    <w:rsid w:val="7A716D81"/>
    <w:rsid w:val="7AB22F49"/>
    <w:rsid w:val="7AFB2514"/>
    <w:rsid w:val="7B7A7697"/>
    <w:rsid w:val="7B9A7378"/>
    <w:rsid w:val="7BF42AA0"/>
    <w:rsid w:val="7C1D1542"/>
    <w:rsid w:val="7C353691"/>
    <w:rsid w:val="7C5711CD"/>
    <w:rsid w:val="7CA116B1"/>
    <w:rsid w:val="7CAE7CF6"/>
    <w:rsid w:val="7D5B68BD"/>
    <w:rsid w:val="7DB24614"/>
    <w:rsid w:val="7DB913C5"/>
    <w:rsid w:val="7DC93417"/>
    <w:rsid w:val="7E5E68F9"/>
    <w:rsid w:val="7EB279CE"/>
    <w:rsid w:val="7EE330FB"/>
    <w:rsid w:val="7F0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3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4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5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6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7"/>
    <w:autoRedefine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8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9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40"/>
    <w:autoRedefine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autoRedefine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2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autoRedefine/>
    <w:qFormat/>
    <w:uiPriority w:val="22"/>
    <w:rPr>
      <w:b/>
    </w:rPr>
  </w:style>
  <w:style w:type="character" w:styleId="3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2">
    <w:name w:val="标题 1 Char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3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4">
    <w:name w:val="标题 3 Char"/>
    <w:link w:val="4"/>
    <w:autoRedefine/>
    <w:qFormat/>
    <w:uiPriority w:val="9"/>
    <w:rPr>
      <w:b/>
      <w:bCs/>
      <w:sz w:val="32"/>
      <w:szCs w:val="32"/>
    </w:rPr>
  </w:style>
  <w:style w:type="character" w:customStyle="1" w:styleId="35">
    <w:name w:val="标题 4 Char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6">
    <w:name w:val="标题 5 Char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7">
    <w:name w:val="标题 6 Char"/>
    <w:link w:val="7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8">
    <w:name w:val="标题 7 Char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9">
    <w:name w:val="标题 8 Char"/>
    <w:link w:val="9"/>
    <w:autoRedefine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40">
    <w:name w:val="标题 9 Char"/>
    <w:link w:val="10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1">
    <w:name w:val="日期 Char"/>
    <w:link w:val="17"/>
    <w:autoRedefine/>
    <w:semiHidden/>
    <w:qFormat/>
    <w:uiPriority w:val="99"/>
  </w:style>
  <w:style w:type="character" w:customStyle="1" w:styleId="42">
    <w:name w:val="批注框文本 Char"/>
    <w:link w:val="18"/>
    <w:autoRedefine/>
    <w:semiHidden/>
    <w:qFormat/>
    <w:uiPriority w:val="99"/>
    <w:rPr>
      <w:sz w:val="18"/>
      <w:szCs w:val="18"/>
    </w:rPr>
  </w:style>
  <w:style w:type="character" w:customStyle="1" w:styleId="43">
    <w:name w:val="页脚 Char"/>
    <w:link w:val="19"/>
    <w:autoRedefine/>
    <w:qFormat/>
    <w:uiPriority w:val="99"/>
    <w:rPr>
      <w:sz w:val="18"/>
      <w:szCs w:val="18"/>
    </w:rPr>
  </w:style>
  <w:style w:type="character" w:customStyle="1" w:styleId="44">
    <w:name w:val="页眉 Char"/>
    <w:link w:val="20"/>
    <w:autoRedefine/>
    <w:qFormat/>
    <w:uiPriority w:val="99"/>
    <w:rPr>
      <w:sz w:val="18"/>
      <w:szCs w:val="18"/>
    </w:rPr>
  </w:style>
  <w:style w:type="character" w:customStyle="1" w:styleId="45">
    <w:name w:val="apple-converted-space"/>
    <w:autoRedefine/>
    <w:qFormat/>
    <w:uiPriority w:val="99"/>
    <w:rPr>
      <w:rFonts w:cs="Times New Roman"/>
    </w:rPr>
  </w:style>
  <w:style w:type="paragraph" w:customStyle="1" w:styleId="46">
    <w:name w:val="TOC 标题1"/>
    <w:basedOn w:val="2"/>
    <w:next w:val="1"/>
    <w:autoRedefine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7">
    <w:name w:val="_Style 4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9">
    <w:name w:val="浅色列表 - 强调文字颜色 11"/>
    <w:basedOn w:val="27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1297</Words>
  <Characters>1774</Characters>
  <Lines>24</Lines>
  <Paragraphs>6</Paragraphs>
  <TotalTime>1</TotalTime>
  <ScaleCrop>false</ScaleCrop>
  <LinksUpToDate>false</LinksUpToDate>
  <CharactersWithSpaces>1864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Administrator</cp:lastModifiedBy>
  <dcterms:modified xsi:type="dcterms:W3CDTF">2025-05-30T03:56:32Z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8B52ADDB7C114F879377DE0AE6B08D6F_13</vt:lpwstr>
  </property>
</Properties>
</file>